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0B03BA">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0B03BA">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7722BC" w:rsidRDefault="0003049F" w:rsidP="007722BC">
            <w:pPr>
              <w:pStyle w:val="Default"/>
              <w:rPr>
                <w:sz w:val="22"/>
                <w:szCs w:val="22"/>
              </w:rPr>
            </w:pPr>
            <w:r>
              <w:rPr>
                <w:sz w:val="22"/>
                <w:szCs w:val="22"/>
              </w:rPr>
              <w:t xml:space="preserve">De ChristenUnie vindt dat de dienstregeling van </w:t>
            </w:r>
            <w:proofErr w:type="spellStart"/>
            <w:r>
              <w:rPr>
                <w:sz w:val="22"/>
                <w:szCs w:val="22"/>
              </w:rPr>
              <w:t>Arriva</w:t>
            </w:r>
            <w:proofErr w:type="spellEnd"/>
            <w:r>
              <w:rPr>
                <w:sz w:val="22"/>
                <w:szCs w:val="22"/>
              </w:rPr>
              <w:t xml:space="preserve"> treinen en die van de NS zo veel mogelijk op elkaar moeten aansluiten. Bij een korte overstap leidt elke vertraging tot het missen van een aansluitende trein. Een lange overstap komt het reisgenot niet ten goede. De nieuwe dienstregeling van </w:t>
            </w:r>
            <w:proofErr w:type="spellStart"/>
            <w:r>
              <w:rPr>
                <w:sz w:val="22"/>
                <w:szCs w:val="22"/>
              </w:rPr>
              <w:t>Arriva</w:t>
            </w:r>
            <w:proofErr w:type="spellEnd"/>
            <w:r>
              <w:rPr>
                <w:sz w:val="22"/>
                <w:szCs w:val="22"/>
              </w:rPr>
              <w:t xml:space="preserve"> kent in het dagprogramma veel voorbeelden waarbij reizigers een hele krappe overstaptijd hebben of langdurig moeten wachten op een aansluitende trein. </w:t>
            </w:r>
            <w:r w:rsidR="00EA0A8C">
              <w:rPr>
                <w:sz w:val="22"/>
                <w:szCs w:val="22"/>
              </w:rPr>
              <w:t xml:space="preserve">Dat leidt in sommige gevallen tot een reisadvies over Groningen (vanuit Veenwouden of </w:t>
            </w:r>
            <w:proofErr w:type="spellStart"/>
            <w:r w:rsidR="00EA0A8C">
              <w:rPr>
                <w:sz w:val="22"/>
                <w:szCs w:val="22"/>
              </w:rPr>
              <w:t>Hurdegaryp</w:t>
            </w:r>
            <w:proofErr w:type="spellEnd"/>
            <w:r w:rsidR="00EA0A8C">
              <w:rPr>
                <w:sz w:val="22"/>
                <w:szCs w:val="22"/>
              </w:rPr>
              <w:t xml:space="preserve">)  wat duurder en langer is. </w:t>
            </w:r>
            <w:r>
              <w:rPr>
                <w:sz w:val="22"/>
                <w:szCs w:val="22"/>
              </w:rPr>
              <w:t xml:space="preserve">Een overleg wat </w:t>
            </w:r>
            <w:proofErr w:type="spellStart"/>
            <w:r>
              <w:rPr>
                <w:sz w:val="22"/>
                <w:szCs w:val="22"/>
              </w:rPr>
              <w:t>Arriva</w:t>
            </w:r>
            <w:proofErr w:type="spellEnd"/>
            <w:r>
              <w:rPr>
                <w:sz w:val="22"/>
                <w:szCs w:val="22"/>
              </w:rPr>
              <w:t xml:space="preserve"> hierover zou houden met NS, </w:t>
            </w:r>
            <w:proofErr w:type="spellStart"/>
            <w:r>
              <w:rPr>
                <w:sz w:val="22"/>
                <w:szCs w:val="22"/>
              </w:rPr>
              <w:t>Prorail</w:t>
            </w:r>
            <w:proofErr w:type="spellEnd"/>
            <w:r>
              <w:rPr>
                <w:sz w:val="22"/>
                <w:szCs w:val="22"/>
              </w:rPr>
              <w:t xml:space="preserve">, Provincie en RCOV is niet </w:t>
            </w:r>
            <w:r w:rsidR="00092E5F">
              <w:rPr>
                <w:sz w:val="22"/>
                <w:szCs w:val="22"/>
              </w:rPr>
              <w:t xml:space="preserve">door hen </w:t>
            </w:r>
            <w:r>
              <w:rPr>
                <w:sz w:val="22"/>
                <w:szCs w:val="22"/>
              </w:rPr>
              <w:t xml:space="preserve">georganiseerd. </w:t>
            </w:r>
            <w:r w:rsidR="00EA0A8C">
              <w:rPr>
                <w:sz w:val="22"/>
                <w:szCs w:val="22"/>
              </w:rPr>
              <w:t>Volgens de ChristenUnie is dit overleg van wezenlijk belang omdat voor een goede aansluiting op de snelle trein richting de Randstad de inzet van zowel NS</w:t>
            </w:r>
            <w:r w:rsidR="00092E5F">
              <w:rPr>
                <w:sz w:val="22"/>
                <w:szCs w:val="22"/>
              </w:rPr>
              <w:t>,</w:t>
            </w:r>
            <w:r w:rsidR="00EA0A8C">
              <w:rPr>
                <w:sz w:val="22"/>
                <w:szCs w:val="22"/>
              </w:rPr>
              <w:t xml:space="preserve"> </w:t>
            </w:r>
            <w:proofErr w:type="spellStart"/>
            <w:r w:rsidR="00EA0A8C">
              <w:rPr>
                <w:sz w:val="22"/>
                <w:szCs w:val="22"/>
              </w:rPr>
              <w:t>Arriva</w:t>
            </w:r>
            <w:proofErr w:type="spellEnd"/>
            <w:r w:rsidR="00EA0A8C">
              <w:rPr>
                <w:sz w:val="22"/>
                <w:szCs w:val="22"/>
              </w:rPr>
              <w:t xml:space="preserve"> </w:t>
            </w:r>
            <w:r w:rsidR="00092E5F">
              <w:rPr>
                <w:sz w:val="22"/>
                <w:szCs w:val="22"/>
              </w:rPr>
              <w:t xml:space="preserve">en </w:t>
            </w:r>
            <w:proofErr w:type="spellStart"/>
            <w:r w:rsidR="00092E5F">
              <w:rPr>
                <w:sz w:val="22"/>
                <w:szCs w:val="22"/>
              </w:rPr>
              <w:t>Prorail</w:t>
            </w:r>
            <w:proofErr w:type="spellEnd"/>
            <w:r w:rsidR="00092E5F">
              <w:rPr>
                <w:sz w:val="22"/>
                <w:szCs w:val="22"/>
              </w:rPr>
              <w:t xml:space="preserve"> </w:t>
            </w:r>
            <w:r w:rsidR="00EA0A8C">
              <w:rPr>
                <w:sz w:val="22"/>
                <w:szCs w:val="22"/>
              </w:rPr>
              <w:t>n</w:t>
            </w:r>
            <w:r w:rsidR="00092E5F">
              <w:rPr>
                <w:sz w:val="22"/>
                <w:szCs w:val="22"/>
              </w:rPr>
              <w:t>odig</w:t>
            </w:r>
            <w:r w:rsidR="00EA0A8C">
              <w:rPr>
                <w:sz w:val="22"/>
                <w:szCs w:val="22"/>
              </w:rPr>
              <w:t xml:space="preserve"> is. </w:t>
            </w:r>
          </w:p>
          <w:p w:rsidR="00EA0A8C" w:rsidRDefault="00EA0A8C" w:rsidP="007722BC">
            <w:pPr>
              <w:pStyle w:val="Default"/>
              <w:rPr>
                <w:sz w:val="22"/>
                <w:szCs w:val="22"/>
              </w:rPr>
            </w:pPr>
          </w:p>
          <w:p w:rsidR="00EA0A8C" w:rsidRDefault="00EA0A8C" w:rsidP="007722BC">
            <w:pPr>
              <w:pStyle w:val="Default"/>
              <w:rPr>
                <w:sz w:val="22"/>
                <w:szCs w:val="22"/>
              </w:rPr>
            </w:pPr>
            <w:r>
              <w:rPr>
                <w:sz w:val="22"/>
                <w:szCs w:val="22"/>
              </w:rPr>
              <w:t xml:space="preserve">Voorheen kenden station Leeuwarden en Groningen dezelfde patroontijden als het gaat om treinen richting </w:t>
            </w:r>
            <w:r w:rsidR="00212013">
              <w:rPr>
                <w:sz w:val="22"/>
                <w:szCs w:val="22"/>
              </w:rPr>
              <w:t>Zwolle en verder. Met het in gebruik</w:t>
            </w:r>
            <w:r w:rsidR="00A57CC0">
              <w:rPr>
                <w:sz w:val="22"/>
                <w:szCs w:val="22"/>
              </w:rPr>
              <w:t xml:space="preserve"> nemen</w:t>
            </w:r>
            <w:r w:rsidR="00212013">
              <w:rPr>
                <w:sz w:val="22"/>
                <w:szCs w:val="22"/>
              </w:rPr>
              <w:t xml:space="preserve"> van de Hanzelijn heeft Groningen twee intercity’s en twee stoptreinen per uur. Leeuwarden kent 3 treinen per uur; 1 snelle intercity, 1 stoppende intercity tot Meppel en een stoptrein</w:t>
            </w:r>
            <w:r>
              <w:rPr>
                <w:sz w:val="22"/>
                <w:szCs w:val="22"/>
              </w:rPr>
              <w:t xml:space="preserve">. </w:t>
            </w:r>
            <w:r w:rsidR="00A57CC0">
              <w:rPr>
                <w:sz w:val="22"/>
                <w:szCs w:val="22"/>
              </w:rPr>
              <w:t xml:space="preserve">De patroontijden verschillen daardoor. </w:t>
            </w:r>
          </w:p>
          <w:p w:rsidR="00A57CC0" w:rsidRDefault="00A57CC0" w:rsidP="007722BC">
            <w:pPr>
              <w:pStyle w:val="Default"/>
              <w:rPr>
                <w:sz w:val="22"/>
                <w:szCs w:val="22"/>
              </w:rPr>
            </w:pPr>
            <w:r>
              <w:rPr>
                <w:sz w:val="22"/>
                <w:szCs w:val="22"/>
              </w:rPr>
              <w:t xml:space="preserve">Volgens reizigersorganisatie </w:t>
            </w:r>
            <w:proofErr w:type="spellStart"/>
            <w:r>
              <w:rPr>
                <w:sz w:val="22"/>
                <w:szCs w:val="22"/>
              </w:rPr>
              <w:t>Rocov</w:t>
            </w:r>
            <w:proofErr w:type="spellEnd"/>
            <w:r>
              <w:rPr>
                <w:sz w:val="22"/>
                <w:szCs w:val="22"/>
              </w:rPr>
              <w:t xml:space="preserve"> is er veel winst te halen uit door de lange stop in Zwolle van de Intercity van Utrecht naar Leeuwarden te bekorten</w:t>
            </w:r>
            <w:r w:rsidR="001F2943">
              <w:rPr>
                <w:sz w:val="22"/>
                <w:szCs w:val="22"/>
              </w:rPr>
              <w:t xml:space="preserve"> tot 2 minuten</w:t>
            </w:r>
            <w:r>
              <w:rPr>
                <w:sz w:val="22"/>
                <w:szCs w:val="22"/>
              </w:rPr>
              <w:t xml:space="preserve">. Wel moet dan </w:t>
            </w:r>
            <w:r w:rsidR="001F2943">
              <w:rPr>
                <w:sz w:val="22"/>
                <w:szCs w:val="22"/>
              </w:rPr>
              <w:t>daarnaast de huidige stoptrein Leeuwarden-Meppel doorr</w:t>
            </w:r>
            <w:r>
              <w:rPr>
                <w:sz w:val="22"/>
                <w:szCs w:val="22"/>
              </w:rPr>
              <w:t xml:space="preserve">ijden naar Zwolle. In Leeuwarden moet in dat geval </w:t>
            </w:r>
            <w:r w:rsidR="001F2943">
              <w:rPr>
                <w:sz w:val="22"/>
                <w:szCs w:val="22"/>
              </w:rPr>
              <w:t>treinen elkaar kruisen</w:t>
            </w:r>
            <w:r>
              <w:rPr>
                <w:sz w:val="22"/>
                <w:szCs w:val="22"/>
              </w:rPr>
              <w:t>. Dat verreist</w:t>
            </w:r>
            <w:r w:rsidR="001F2943">
              <w:rPr>
                <w:sz w:val="22"/>
                <w:szCs w:val="22"/>
              </w:rPr>
              <w:t xml:space="preserve"> wellicht een kleine aanpassing van de infrastructuur</w:t>
            </w:r>
            <w:r>
              <w:rPr>
                <w:sz w:val="22"/>
                <w:szCs w:val="22"/>
              </w:rPr>
              <w:t>.</w:t>
            </w:r>
          </w:p>
          <w:p w:rsidR="0003049F" w:rsidRPr="007F76D2" w:rsidRDefault="0003049F" w:rsidP="007722BC">
            <w:pPr>
              <w:pStyle w:val="Default"/>
              <w:rPr>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092E5F" w:rsidRDefault="007F76D2" w:rsidP="002546DB">
            <w:pPr>
              <w:pStyle w:val="Default"/>
              <w:ind w:left="720"/>
              <w:rPr>
                <w:color w:val="auto"/>
                <w:sz w:val="22"/>
                <w:szCs w:val="22"/>
              </w:rPr>
            </w:pPr>
          </w:p>
          <w:p w:rsidR="001B7AAB" w:rsidRPr="00092E5F" w:rsidRDefault="00092E5F" w:rsidP="00092E5F">
            <w:pPr>
              <w:pStyle w:val="Default"/>
              <w:numPr>
                <w:ilvl w:val="0"/>
                <w:numId w:val="4"/>
              </w:numPr>
              <w:rPr>
                <w:sz w:val="22"/>
                <w:szCs w:val="22"/>
              </w:rPr>
            </w:pPr>
            <w:r w:rsidRPr="00092E5F">
              <w:rPr>
                <w:sz w:val="22"/>
                <w:szCs w:val="22"/>
              </w:rPr>
              <w:t xml:space="preserve">Wat vindt u ervan als de dienstregeling van </w:t>
            </w:r>
            <w:proofErr w:type="spellStart"/>
            <w:r w:rsidRPr="00092E5F">
              <w:rPr>
                <w:sz w:val="22"/>
                <w:szCs w:val="22"/>
              </w:rPr>
              <w:t>Arriva</w:t>
            </w:r>
            <w:proofErr w:type="spellEnd"/>
            <w:r w:rsidRPr="00092E5F">
              <w:rPr>
                <w:sz w:val="22"/>
                <w:szCs w:val="22"/>
              </w:rPr>
              <w:t xml:space="preserve"> treinen zodanig is dat reizigers groot risico lopen een aansluitende trein te missen dan wel lange tijd op het station moet</w:t>
            </w:r>
            <w:r w:rsidR="001F2943">
              <w:rPr>
                <w:sz w:val="22"/>
                <w:szCs w:val="22"/>
              </w:rPr>
              <w:t>en wachten op de volgende trein?</w:t>
            </w:r>
          </w:p>
          <w:p w:rsidR="00092E5F" w:rsidRPr="00092E5F" w:rsidRDefault="00092E5F" w:rsidP="00092E5F">
            <w:pPr>
              <w:pStyle w:val="Default"/>
              <w:numPr>
                <w:ilvl w:val="0"/>
                <w:numId w:val="4"/>
              </w:numPr>
              <w:rPr>
                <w:sz w:val="22"/>
                <w:szCs w:val="22"/>
              </w:rPr>
            </w:pPr>
            <w:r w:rsidRPr="00092E5F">
              <w:rPr>
                <w:sz w:val="22"/>
                <w:szCs w:val="22"/>
              </w:rPr>
              <w:t>Op welke manier wendt u uw invloed aan om partijen te bewegen een dienstregeling te maken die wel op elkaar aansluit</w:t>
            </w:r>
            <w:r w:rsidR="001F2943">
              <w:rPr>
                <w:sz w:val="22"/>
                <w:szCs w:val="22"/>
              </w:rPr>
              <w:t>?</w:t>
            </w:r>
          </w:p>
          <w:p w:rsidR="00092E5F" w:rsidRDefault="00092E5F" w:rsidP="00092E5F">
            <w:pPr>
              <w:pStyle w:val="Default"/>
              <w:numPr>
                <w:ilvl w:val="0"/>
                <w:numId w:val="4"/>
              </w:numPr>
              <w:rPr>
                <w:sz w:val="22"/>
                <w:szCs w:val="22"/>
              </w:rPr>
            </w:pPr>
            <w:r w:rsidRPr="00092E5F">
              <w:rPr>
                <w:sz w:val="22"/>
                <w:szCs w:val="22"/>
              </w:rPr>
              <w:t xml:space="preserve">Zonder deze aanpassingen dreigt Leeuwarden (opnieuw) op achterstand te komen als het gaat om de verbinding met de rest van Nederland. </w:t>
            </w:r>
            <w:r>
              <w:rPr>
                <w:sz w:val="22"/>
                <w:szCs w:val="22"/>
              </w:rPr>
              <w:t xml:space="preserve">Ondanks de inzet van de afgeslopen jaren ondermeer door de Provincie Fryslân. </w:t>
            </w:r>
            <w:r w:rsidRPr="00092E5F">
              <w:rPr>
                <w:sz w:val="22"/>
                <w:szCs w:val="22"/>
              </w:rPr>
              <w:t>Wat vind u daarvan?</w:t>
            </w:r>
          </w:p>
          <w:p w:rsidR="00092E5F" w:rsidRPr="00092E5F" w:rsidRDefault="00092E5F" w:rsidP="00092E5F">
            <w:pPr>
              <w:pStyle w:val="Default"/>
              <w:numPr>
                <w:ilvl w:val="0"/>
                <w:numId w:val="4"/>
              </w:numPr>
              <w:rPr>
                <w:sz w:val="22"/>
                <w:szCs w:val="22"/>
              </w:rPr>
            </w:pPr>
            <w:r>
              <w:rPr>
                <w:sz w:val="22"/>
                <w:szCs w:val="22"/>
              </w:rPr>
              <w:t xml:space="preserve">Hoe wilt u zich inzetten om op korte termijn de partijen (NS, </w:t>
            </w:r>
            <w:proofErr w:type="spellStart"/>
            <w:r>
              <w:rPr>
                <w:sz w:val="22"/>
                <w:szCs w:val="22"/>
              </w:rPr>
              <w:t>Arriva</w:t>
            </w:r>
            <w:proofErr w:type="spellEnd"/>
            <w:r>
              <w:rPr>
                <w:sz w:val="22"/>
                <w:szCs w:val="22"/>
              </w:rPr>
              <w:t xml:space="preserve">, </w:t>
            </w:r>
            <w:proofErr w:type="spellStart"/>
            <w:r>
              <w:rPr>
                <w:sz w:val="22"/>
                <w:szCs w:val="22"/>
              </w:rPr>
              <w:t>Prorail</w:t>
            </w:r>
            <w:proofErr w:type="spellEnd"/>
            <w:r>
              <w:rPr>
                <w:sz w:val="22"/>
                <w:szCs w:val="22"/>
              </w:rPr>
              <w:t xml:space="preserve"> e</w:t>
            </w:r>
            <w:r w:rsidR="001F2943">
              <w:rPr>
                <w:sz w:val="22"/>
                <w:szCs w:val="22"/>
              </w:rPr>
              <w:t xml:space="preserve">n </w:t>
            </w:r>
            <w:proofErr w:type="spellStart"/>
            <w:r w:rsidR="001F2943">
              <w:rPr>
                <w:sz w:val="22"/>
                <w:szCs w:val="22"/>
              </w:rPr>
              <w:t>Rocov</w:t>
            </w:r>
            <w:proofErr w:type="spellEnd"/>
            <w:r w:rsidR="001F2943">
              <w:rPr>
                <w:sz w:val="22"/>
                <w:szCs w:val="22"/>
              </w:rPr>
              <w:t xml:space="preserve">) om de tafel te krijgen teneinde de verbindingen van en naar Leeuwarden te </w:t>
            </w:r>
            <w:bookmarkStart w:id="0" w:name="_GoBack"/>
            <w:bookmarkEnd w:id="0"/>
            <w:r w:rsidR="001F2943">
              <w:rPr>
                <w:sz w:val="22"/>
                <w:szCs w:val="22"/>
              </w:rPr>
              <w:t>verbeteren of in ieder geval op peil te houden</w:t>
            </w:r>
            <w:r>
              <w:rPr>
                <w:sz w:val="22"/>
                <w:szCs w:val="22"/>
              </w:rPr>
              <w:t>?</w:t>
            </w:r>
          </w:p>
          <w:p w:rsidR="00092E5F" w:rsidRPr="007F76D2" w:rsidRDefault="00092E5F" w:rsidP="00092E5F">
            <w:pPr>
              <w:pStyle w:val="Default"/>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lastRenderedPageBreak/>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ChristenUnie, Anja Haga</w:t>
            </w:r>
          </w:p>
          <w:p w:rsidR="007F76D2" w:rsidRPr="007F76D2" w:rsidRDefault="007F76D2" w:rsidP="002546DB">
            <w:pPr>
              <w:rPr>
                <w:rFonts w:ascii="Arial" w:hAnsi="Arial" w:cs="Arial"/>
                <w:sz w:val="22"/>
                <w:szCs w:val="22"/>
              </w:rPr>
            </w:pPr>
          </w:p>
        </w:tc>
      </w:tr>
      <w:tr w:rsidR="007F76D2" w:rsidRPr="007F76D2" w:rsidTr="000B03BA">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03049F">
            <w:pPr>
              <w:rPr>
                <w:rFonts w:ascii="Arial" w:hAnsi="Arial" w:cs="Arial"/>
                <w:sz w:val="22"/>
                <w:szCs w:val="22"/>
              </w:rPr>
            </w:pPr>
            <w:r>
              <w:rPr>
                <w:rFonts w:ascii="Arial" w:hAnsi="Arial" w:cs="Arial"/>
                <w:sz w:val="22"/>
                <w:szCs w:val="22"/>
              </w:rPr>
              <w:t xml:space="preserve">d.d. </w:t>
            </w:r>
            <w:r w:rsidR="0003049F">
              <w:rPr>
                <w:rFonts w:ascii="Arial" w:hAnsi="Arial" w:cs="Arial"/>
                <w:sz w:val="22"/>
                <w:szCs w:val="22"/>
              </w:rPr>
              <w:t>27-11-</w:t>
            </w:r>
            <w:r w:rsidR="007F76D2" w:rsidRPr="007F76D2">
              <w:rPr>
                <w:rFonts w:ascii="Arial" w:hAnsi="Arial" w:cs="Arial"/>
                <w:sz w:val="22"/>
                <w:szCs w:val="22"/>
              </w:rPr>
              <w:t>2013</w:t>
            </w:r>
          </w:p>
        </w:tc>
      </w:tr>
    </w:tbl>
    <w:p w:rsidR="007F76D2" w:rsidRDefault="007F76D2" w:rsidP="003111C0">
      <w:pPr>
        <w:spacing w:before="75" w:line="360" w:lineRule="atLeast"/>
        <w:rPr>
          <w:rFonts w:ascii="Arial" w:eastAsia="Times New Roman" w:hAnsi="Arial" w:cs="Arial"/>
          <w:sz w:val="22"/>
          <w:szCs w:val="22"/>
        </w:rPr>
      </w:pPr>
    </w:p>
    <w:sectPr w:rsidR="007F76D2"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3323CE"/>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B62B0"/>
    <w:rsid w:val="000C0597"/>
    <w:rsid w:val="001047B7"/>
    <w:rsid w:val="001B7AAB"/>
    <w:rsid w:val="001D751D"/>
    <w:rsid w:val="001F2943"/>
    <w:rsid w:val="00212013"/>
    <w:rsid w:val="00225516"/>
    <w:rsid w:val="002361EE"/>
    <w:rsid w:val="002546DB"/>
    <w:rsid w:val="00271C00"/>
    <w:rsid w:val="003111C0"/>
    <w:rsid w:val="003549F0"/>
    <w:rsid w:val="00435DB5"/>
    <w:rsid w:val="00500982"/>
    <w:rsid w:val="005705F4"/>
    <w:rsid w:val="00583B55"/>
    <w:rsid w:val="005F51AE"/>
    <w:rsid w:val="00623D3F"/>
    <w:rsid w:val="0062734B"/>
    <w:rsid w:val="00636AB8"/>
    <w:rsid w:val="00662E40"/>
    <w:rsid w:val="006763A4"/>
    <w:rsid w:val="00681C1E"/>
    <w:rsid w:val="006D22F0"/>
    <w:rsid w:val="006F47E4"/>
    <w:rsid w:val="00700DA5"/>
    <w:rsid w:val="007722BC"/>
    <w:rsid w:val="007F76D2"/>
    <w:rsid w:val="0084412D"/>
    <w:rsid w:val="008761DC"/>
    <w:rsid w:val="00951E1D"/>
    <w:rsid w:val="009A1B0F"/>
    <w:rsid w:val="00A07D1B"/>
    <w:rsid w:val="00A57CC0"/>
    <w:rsid w:val="00A82AE6"/>
    <w:rsid w:val="00AF0EBA"/>
    <w:rsid w:val="00B17DC1"/>
    <w:rsid w:val="00B25D08"/>
    <w:rsid w:val="00B6775C"/>
    <w:rsid w:val="00B71547"/>
    <w:rsid w:val="00B85857"/>
    <w:rsid w:val="00C27065"/>
    <w:rsid w:val="00C5096A"/>
    <w:rsid w:val="00CD4AE5"/>
    <w:rsid w:val="00D51D79"/>
    <w:rsid w:val="00D769B3"/>
    <w:rsid w:val="00DC5FE7"/>
    <w:rsid w:val="00E32D62"/>
    <w:rsid w:val="00E742A1"/>
    <w:rsid w:val="00EA0A8C"/>
    <w:rsid w:val="00EC2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434A-FEB3-4EE6-8C8C-404C46DC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2</cp:revision>
  <dcterms:created xsi:type="dcterms:W3CDTF">2013-11-27T13:11:00Z</dcterms:created>
  <dcterms:modified xsi:type="dcterms:W3CDTF">2013-11-27T13:11:00Z</dcterms:modified>
</cp:coreProperties>
</file>