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Default="00197A68" w:rsidP="00A53813">
      <w:pPr>
        <w:jc w:val="right"/>
      </w:pPr>
      <w:r>
        <w:rPr>
          <w:noProof/>
        </w:rPr>
        <w:drawing>
          <wp:anchor distT="0" distB="0" distL="114300" distR="114300" simplePos="0" relativeHeight="251660288" behindDoc="0" locked="0" layoutInCell="1" allowOverlap="1">
            <wp:simplePos x="0" y="0"/>
            <wp:positionH relativeFrom="column">
              <wp:posOffset>-394335</wp:posOffset>
            </wp:positionH>
            <wp:positionV relativeFrom="paragraph">
              <wp:posOffset>-393065</wp:posOffset>
            </wp:positionV>
            <wp:extent cx="2016125" cy="671830"/>
            <wp:effectExtent l="19050" t="0" r="3175"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8" cstate="print"/>
                    <a:srcRect/>
                    <a:stretch>
                      <a:fillRect/>
                    </a:stretch>
                  </pic:blipFill>
                  <pic:spPr bwMode="auto">
                    <a:xfrm>
                      <a:off x="0" y="0"/>
                      <a:ext cx="2016125" cy="671830"/>
                    </a:xfrm>
                    <a:prstGeom prst="rect">
                      <a:avLst/>
                    </a:prstGeom>
                    <a:noFill/>
                    <a:ln w="9525">
                      <a:noFill/>
                      <a:miter lim="800000"/>
                      <a:headEnd/>
                      <a:tailEnd/>
                    </a:ln>
                  </pic:spPr>
                </pic:pic>
              </a:graphicData>
            </a:graphic>
          </wp:anchor>
        </w:drawing>
      </w:r>
      <w:r w:rsidR="00A53813">
        <w:t>In te vullen door de griffier</w:t>
      </w:r>
    </w:p>
    <w:p w:rsidR="00A53813" w:rsidRDefault="00A53813" w:rsidP="00A53813">
      <w:pPr>
        <w:jc w:val="right"/>
      </w:pPr>
    </w:p>
    <w:tbl>
      <w:tblPr>
        <w:tblStyle w:val="Tabelraster"/>
        <w:tblW w:w="0" w:type="auto"/>
        <w:tblInd w:w="6588" w:type="dxa"/>
        <w:tblLook w:val="01E0"/>
      </w:tblPr>
      <w:tblGrid>
        <w:gridCol w:w="1525"/>
        <w:gridCol w:w="1175"/>
      </w:tblGrid>
      <w:tr w:rsidR="00A53813">
        <w:tc>
          <w:tcPr>
            <w:tcW w:w="1260" w:type="dxa"/>
          </w:tcPr>
          <w:p w:rsidR="00A53813" w:rsidRDefault="00A53813" w:rsidP="00A53813">
            <w:r>
              <w:t>Amendement</w:t>
            </w:r>
          </w:p>
          <w:p w:rsidR="00A53813" w:rsidRDefault="00A53813" w:rsidP="00A53813">
            <w:r>
              <w:t>nr.</w:t>
            </w:r>
          </w:p>
          <w:p w:rsidR="00A53813" w:rsidRDefault="00A53813" w:rsidP="00A53813"/>
        </w:tc>
        <w:tc>
          <w:tcPr>
            <w:tcW w:w="1422" w:type="dxa"/>
          </w:tcPr>
          <w:p w:rsidR="00A53813" w:rsidRDefault="00A53813" w:rsidP="00A53813">
            <w:pPr>
              <w:jc w:val="right"/>
            </w:pPr>
          </w:p>
        </w:tc>
      </w:tr>
      <w:tr w:rsidR="00A53813">
        <w:tc>
          <w:tcPr>
            <w:tcW w:w="1260" w:type="dxa"/>
          </w:tcPr>
          <w:p w:rsidR="00A53813" w:rsidRDefault="00A53813" w:rsidP="00A53813">
            <w:r>
              <w:t>Paraaf</w:t>
            </w:r>
          </w:p>
          <w:p w:rsidR="00A53813" w:rsidRDefault="00A53813" w:rsidP="00A53813"/>
          <w:p w:rsidR="00A53813" w:rsidRDefault="00A53813" w:rsidP="00A53813"/>
        </w:tc>
        <w:tc>
          <w:tcPr>
            <w:tcW w:w="1422" w:type="dxa"/>
          </w:tcPr>
          <w:p w:rsidR="00A53813" w:rsidRDefault="00A53813" w:rsidP="00A53813">
            <w:pPr>
              <w:jc w:val="right"/>
            </w:pPr>
          </w:p>
        </w:tc>
      </w:tr>
      <w:tr w:rsidR="00A32614">
        <w:tc>
          <w:tcPr>
            <w:tcW w:w="1260" w:type="dxa"/>
          </w:tcPr>
          <w:p w:rsidR="00A32614" w:rsidRDefault="00A32614" w:rsidP="00A53813">
            <w:r>
              <w:t>Agendapunt</w:t>
            </w:r>
          </w:p>
          <w:p w:rsidR="00A32614" w:rsidRDefault="00A32614" w:rsidP="00A53813"/>
          <w:p w:rsidR="00A32614" w:rsidRDefault="00A32614" w:rsidP="00A53813"/>
        </w:tc>
        <w:tc>
          <w:tcPr>
            <w:tcW w:w="1422" w:type="dxa"/>
          </w:tcPr>
          <w:p w:rsidR="00A32614" w:rsidRDefault="00A32614" w:rsidP="00A53813">
            <w:pPr>
              <w:jc w:val="right"/>
            </w:pPr>
          </w:p>
        </w:tc>
      </w:tr>
    </w:tbl>
    <w:p w:rsidR="00A53813" w:rsidRDefault="00A53813"/>
    <w:tbl>
      <w:tblPr>
        <w:tblStyle w:val="Tabelraster"/>
        <w:tblW w:w="0" w:type="auto"/>
        <w:tblLook w:val="01E0"/>
      </w:tblPr>
      <w:tblGrid>
        <w:gridCol w:w="9212"/>
      </w:tblGrid>
      <w:tr w:rsidR="00A53813" w:rsidRPr="00A53813">
        <w:tc>
          <w:tcPr>
            <w:tcW w:w="9212" w:type="dxa"/>
          </w:tcPr>
          <w:p w:rsidR="00A53813" w:rsidRPr="00A53813" w:rsidRDefault="00A53813">
            <w:pPr>
              <w:rPr>
                <w:b/>
              </w:rPr>
            </w:pPr>
            <w:r w:rsidRPr="00A53813">
              <w:rPr>
                <w:b/>
              </w:rPr>
              <w:t>AMENDEMENT, ex artikel 2</w:t>
            </w:r>
            <w:r w:rsidR="00A32614">
              <w:rPr>
                <w:b/>
              </w:rPr>
              <w:t>7</w:t>
            </w:r>
            <w:r w:rsidRPr="00A53813">
              <w:rPr>
                <w:b/>
              </w:rPr>
              <w:t xml:space="preserve"> Reglement van Orde</w:t>
            </w:r>
          </w:p>
        </w:tc>
      </w:tr>
    </w:tbl>
    <w:p w:rsidR="00A53813" w:rsidRDefault="00A53813"/>
    <w:tbl>
      <w:tblPr>
        <w:tblStyle w:val="Tabelraster"/>
        <w:tblW w:w="0" w:type="auto"/>
        <w:tblLook w:val="01E0"/>
      </w:tblPr>
      <w:tblGrid>
        <w:gridCol w:w="2518"/>
        <w:gridCol w:w="6694"/>
      </w:tblGrid>
      <w:tr w:rsidR="00A53813" w:rsidTr="006D21D1">
        <w:tc>
          <w:tcPr>
            <w:tcW w:w="2518" w:type="dxa"/>
          </w:tcPr>
          <w:p w:rsidR="00A53813" w:rsidRDefault="00A53813">
            <w:r>
              <w:t>Statenvergadering</w:t>
            </w:r>
          </w:p>
          <w:p w:rsidR="00A53813" w:rsidRDefault="00A53813"/>
        </w:tc>
        <w:tc>
          <w:tcPr>
            <w:tcW w:w="6694" w:type="dxa"/>
          </w:tcPr>
          <w:p w:rsidR="00A53813" w:rsidRDefault="00D550E6">
            <w:r>
              <w:t>18 december 2013</w:t>
            </w:r>
          </w:p>
        </w:tc>
      </w:tr>
      <w:tr w:rsidR="00A53813" w:rsidTr="006D21D1">
        <w:tc>
          <w:tcPr>
            <w:tcW w:w="2518" w:type="dxa"/>
          </w:tcPr>
          <w:p w:rsidR="00A53813" w:rsidRDefault="00A53813">
            <w:r>
              <w:t>Agendapunt</w:t>
            </w:r>
          </w:p>
          <w:p w:rsidR="00A53813" w:rsidRDefault="00A53813"/>
        </w:tc>
        <w:tc>
          <w:tcPr>
            <w:tcW w:w="6694" w:type="dxa"/>
          </w:tcPr>
          <w:p w:rsidR="00A53813" w:rsidRDefault="006064FF">
            <w:r w:rsidRPr="006064FF">
              <w:t xml:space="preserve">02B </w:t>
            </w:r>
            <w:proofErr w:type="spellStart"/>
            <w:r w:rsidRPr="006064FF">
              <w:t>Wifi-uitrol</w:t>
            </w:r>
            <w:proofErr w:type="spellEnd"/>
            <w:r w:rsidRPr="006064FF">
              <w:t xml:space="preserve"> op toeristische locaties </w:t>
            </w:r>
          </w:p>
        </w:tc>
      </w:tr>
      <w:tr w:rsidR="004217AB" w:rsidTr="00621FE1">
        <w:tc>
          <w:tcPr>
            <w:tcW w:w="9212" w:type="dxa"/>
            <w:gridSpan w:val="2"/>
          </w:tcPr>
          <w:p w:rsidR="004217AB" w:rsidRDefault="004217AB">
            <w:r>
              <w:t>Toelichting op het amendement:</w:t>
            </w:r>
          </w:p>
          <w:p w:rsidR="004217AB" w:rsidRDefault="004217AB"/>
          <w:p w:rsidR="004217AB" w:rsidRDefault="00493576">
            <w:r>
              <w:t xml:space="preserve">Het besluitpunt, zoals nu wordt voorgesteld, beperkt het aantal plaatsen waar de </w:t>
            </w:r>
            <w:proofErr w:type="spellStart"/>
            <w:r>
              <w:t>Wifi</w:t>
            </w:r>
            <w:proofErr w:type="spellEnd"/>
            <w:r>
              <w:t xml:space="preserve">- uitrol gaat plaatsvinden. Om te voorkomen dat goede initiatieven, anders dan de 44 vermelde locaties, bij voorbaat niet in aanmerking komen voor </w:t>
            </w:r>
            <w:proofErr w:type="spellStart"/>
            <w:r>
              <w:t>Wifi</w:t>
            </w:r>
            <w:proofErr w:type="spellEnd"/>
            <w:r>
              <w:t>, willen wij het besluitpunt aanpassen. Om de voorkomen dat de geselecteerde locaties buiten de boot vallen wordt er eerst gekeken naar de geselecteerde toeristische locaties. Daarna komen andere initiatieven aan de orde.</w:t>
            </w:r>
          </w:p>
          <w:p w:rsidR="004217AB" w:rsidRDefault="004217AB"/>
        </w:tc>
      </w:tr>
      <w:tr w:rsidR="006D21D1" w:rsidTr="00621FE1">
        <w:tc>
          <w:tcPr>
            <w:tcW w:w="9212" w:type="dxa"/>
            <w:gridSpan w:val="2"/>
          </w:tcPr>
          <w:p w:rsidR="006D21D1" w:rsidRDefault="006D21D1">
            <w:r>
              <w:t>De ondergetekende(n) stelt/stellen het volgende amendement voor</w:t>
            </w:r>
          </w:p>
        </w:tc>
      </w:tr>
      <w:tr w:rsidR="00F16574" w:rsidTr="00493576">
        <w:trPr>
          <w:trHeight w:val="456"/>
        </w:trPr>
        <w:tc>
          <w:tcPr>
            <w:tcW w:w="2518" w:type="dxa"/>
            <w:vMerge w:val="restart"/>
          </w:tcPr>
          <w:p w:rsidR="00F16574" w:rsidRDefault="00F16574">
            <w:r>
              <w:t>Overweg</w:t>
            </w:r>
            <w:r w:rsidR="006D21D1">
              <w:t>ingen</w:t>
            </w:r>
          </w:p>
        </w:tc>
        <w:tc>
          <w:tcPr>
            <w:tcW w:w="6694" w:type="dxa"/>
          </w:tcPr>
          <w:p w:rsidR="00F16574" w:rsidRDefault="00F16574" w:rsidP="00493576">
            <w:r>
              <w:t>Schrapp</w:t>
            </w:r>
            <w:r w:rsidR="006D21D1">
              <w:t>en uit overwegingen bij besluit:</w:t>
            </w:r>
          </w:p>
        </w:tc>
      </w:tr>
      <w:tr w:rsidR="00F16574" w:rsidTr="006D21D1">
        <w:trPr>
          <w:trHeight w:val="475"/>
        </w:trPr>
        <w:tc>
          <w:tcPr>
            <w:tcW w:w="2518" w:type="dxa"/>
            <w:vMerge/>
          </w:tcPr>
          <w:p w:rsidR="00F16574" w:rsidRDefault="00F16574"/>
        </w:tc>
        <w:tc>
          <w:tcPr>
            <w:tcW w:w="6694" w:type="dxa"/>
          </w:tcPr>
          <w:p w:rsidR="00F16574" w:rsidRDefault="00F16574">
            <w:r>
              <w:t xml:space="preserve">Toevoegen aan overwegingen </w:t>
            </w:r>
            <w:r w:rsidR="006D21D1">
              <w:t>bij besluit:</w:t>
            </w:r>
          </w:p>
          <w:p w:rsidR="00F16574" w:rsidRDefault="00F16574"/>
        </w:tc>
      </w:tr>
      <w:tr w:rsidR="00F16574" w:rsidTr="006D21D1">
        <w:trPr>
          <w:trHeight w:val="371"/>
        </w:trPr>
        <w:tc>
          <w:tcPr>
            <w:tcW w:w="2518" w:type="dxa"/>
            <w:vMerge w:val="restart"/>
          </w:tcPr>
          <w:p w:rsidR="00F16574" w:rsidRDefault="006D21D1">
            <w:r>
              <w:t xml:space="preserve">Besluit </w:t>
            </w:r>
          </w:p>
          <w:p w:rsidR="00F16574" w:rsidRDefault="00F16574"/>
          <w:p w:rsidR="00F16574" w:rsidRDefault="00F16574"/>
          <w:p w:rsidR="00F16574" w:rsidRDefault="00F16574"/>
          <w:p w:rsidR="00493576" w:rsidRDefault="00493576"/>
          <w:p w:rsidR="00493576" w:rsidRPr="00493576" w:rsidRDefault="00493576" w:rsidP="00493576"/>
          <w:p w:rsidR="00493576" w:rsidRPr="00493576" w:rsidRDefault="00493576" w:rsidP="00493576"/>
          <w:p w:rsidR="00493576" w:rsidRPr="00493576" w:rsidRDefault="00493576" w:rsidP="00493576"/>
          <w:p w:rsidR="00493576" w:rsidRPr="00493576" w:rsidRDefault="00493576" w:rsidP="00493576"/>
          <w:p w:rsidR="00493576" w:rsidRPr="00493576" w:rsidRDefault="00493576" w:rsidP="00493576"/>
          <w:p w:rsidR="00493576" w:rsidRPr="00493576" w:rsidRDefault="00493576" w:rsidP="00493576"/>
          <w:p w:rsidR="00F16574" w:rsidRPr="00493576" w:rsidRDefault="00F16574" w:rsidP="00493576"/>
        </w:tc>
        <w:tc>
          <w:tcPr>
            <w:tcW w:w="6694" w:type="dxa"/>
          </w:tcPr>
          <w:p w:rsidR="00F16574" w:rsidRDefault="006D21D1">
            <w:r>
              <w:t>Schrappen uit tekst besluit:</w:t>
            </w:r>
          </w:p>
          <w:p w:rsidR="00F16574" w:rsidRDefault="00F16574"/>
          <w:p w:rsidR="00D550E6" w:rsidRDefault="002F3F91">
            <w:r>
              <w:t>t</w:t>
            </w:r>
            <w:r w:rsidR="00D550E6">
              <w:t xml:space="preserve">e kiezen voor de realisatie van </w:t>
            </w:r>
            <w:proofErr w:type="spellStart"/>
            <w:r w:rsidR="00D550E6">
              <w:t>Wifi-netwerken</w:t>
            </w:r>
            <w:proofErr w:type="spellEnd"/>
            <w:r w:rsidR="00D550E6">
              <w:t xml:space="preserve"> in de publieke ruimte op de 44 geselecteerde toeristische locaties voor de zomer van 2015, conform de voorgestelde aanpak van de uitvoering</w:t>
            </w:r>
            <w:r w:rsidR="0030390F">
              <w:t>;</w:t>
            </w:r>
          </w:p>
          <w:p w:rsidR="00F16574" w:rsidRDefault="00F16574"/>
        </w:tc>
      </w:tr>
      <w:tr w:rsidR="00F16574" w:rsidTr="00493576">
        <w:trPr>
          <w:trHeight w:val="3021"/>
        </w:trPr>
        <w:tc>
          <w:tcPr>
            <w:tcW w:w="2518" w:type="dxa"/>
            <w:vMerge/>
          </w:tcPr>
          <w:p w:rsidR="00F16574" w:rsidRDefault="00F16574"/>
        </w:tc>
        <w:tc>
          <w:tcPr>
            <w:tcW w:w="6694" w:type="dxa"/>
          </w:tcPr>
          <w:p w:rsidR="00F16574" w:rsidRDefault="006D21D1">
            <w:r>
              <w:t>Geschrapte tekst vervangen door:</w:t>
            </w:r>
          </w:p>
          <w:p w:rsidR="00D550E6" w:rsidRDefault="00D550E6"/>
          <w:p w:rsidR="00F16574" w:rsidRDefault="00D550E6">
            <w:r>
              <w:t xml:space="preserve">te kiezen voor de realisatie van </w:t>
            </w:r>
            <w:proofErr w:type="spellStart"/>
            <w:r>
              <w:t>Wifi-netwerken</w:t>
            </w:r>
            <w:proofErr w:type="spellEnd"/>
            <w:r>
              <w:t xml:space="preserve"> in de publieke ruimte op plaatsen in Fryslân, waarbij</w:t>
            </w:r>
          </w:p>
          <w:p w:rsidR="00D550E6" w:rsidRDefault="00D550E6">
            <w:r>
              <w:t xml:space="preserve">- allereerst wordt gekeken naar de 44 geselecteerde toeristische locaties aangevuld met </w:t>
            </w:r>
            <w:proofErr w:type="spellStart"/>
            <w:r>
              <w:t>Akkrum</w:t>
            </w:r>
            <w:proofErr w:type="spellEnd"/>
            <w:r>
              <w:t xml:space="preserve">, </w:t>
            </w:r>
            <w:proofErr w:type="spellStart"/>
            <w:r>
              <w:t>Appelscha</w:t>
            </w:r>
            <w:proofErr w:type="spellEnd"/>
            <w:r>
              <w:t xml:space="preserve">, Sint </w:t>
            </w:r>
            <w:proofErr w:type="spellStart"/>
            <w:r>
              <w:t>Annaparochie</w:t>
            </w:r>
            <w:proofErr w:type="spellEnd"/>
            <w:r>
              <w:t xml:space="preserve"> en Bakkeveen;</w:t>
            </w:r>
          </w:p>
          <w:p w:rsidR="00D550E6" w:rsidRDefault="00D550E6">
            <w:r>
              <w:t>- en vervolgens naar andere levensvatbare initiatieven in Friese plaatsen met toeristisch potentieel.</w:t>
            </w:r>
          </w:p>
          <w:p w:rsidR="00D550E6" w:rsidRDefault="00D550E6">
            <w:r>
              <w:t>Dit alles voor de zomer van 2015, conform de voorgestelde aanpak van de uitvoering.</w:t>
            </w:r>
          </w:p>
          <w:p w:rsidR="00F16574" w:rsidRDefault="00F16574"/>
        </w:tc>
      </w:tr>
      <w:tr w:rsidR="00F16574" w:rsidTr="006D21D1">
        <w:trPr>
          <w:trHeight w:val="370"/>
        </w:trPr>
        <w:tc>
          <w:tcPr>
            <w:tcW w:w="2518" w:type="dxa"/>
            <w:vMerge/>
          </w:tcPr>
          <w:p w:rsidR="00F16574" w:rsidRDefault="00F16574"/>
        </w:tc>
        <w:tc>
          <w:tcPr>
            <w:tcW w:w="6694" w:type="dxa"/>
          </w:tcPr>
          <w:p w:rsidR="00F16574" w:rsidRDefault="006D21D1">
            <w:r>
              <w:t>Toevoegen aan besluit:</w:t>
            </w:r>
          </w:p>
          <w:p w:rsidR="00F16574" w:rsidRDefault="00F16574"/>
        </w:tc>
      </w:tr>
    </w:tbl>
    <w:p w:rsidR="00F16574" w:rsidRDefault="00F16574"/>
    <w:tbl>
      <w:tblPr>
        <w:tblStyle w:val="Tabelraster"/>
        <w:tblW w:w="0" w:type="auto"/>
        <w:tblLook w:val="01E0"/>
      </w:tblPr>
      <w:tblGrid>
        <w:gridCol w:w="3528"/>
        <w:gridCol w:w="5684"/>
      </w:tblGrid>
      <w:tr w:rsidR="00A53813">
        <w:tc>
          <w:tcPr>
            <w:tcW w:w="3528" w:type="dxa"/>
          </w:tcPr>
          <w:p w:rsidR="00A53813" w:rsidRDefault="00A53813">
            <w:r>
              <w:t>Indiener(s)</w:t>
            </w:r>
          </w:p>
        </w:tc>
        <w:tc>
          <w:tcPr>
            <w:tcW w:w="5684" w:type="dxa"/>
          </w:tcPr>
          <w:p w:rsidR="00A53813" w:rsidRDefault="00A53813">
            <w:r>
              <w:t>(fractie / naam / handtekening)</w:t>
            </w:r>
          </w:p>
          <w:p w:rsidR="00493576" w:rsidRDefault="00493576"/>
          <w:p w:rsidR="00493576" w:rsidRDefault="00493576">
            <w:r>
              <w:t xml:space="preserve">ChristenUnie, </w:t>
            </w:r>
            <w:proofErr w:type="spellStart"/>
            <w:r>
              <w:t>Wiebo</w:t>
            </w:r>
            <w:proofErr w:type="spellEnd"/>
            <w:r>
              <w:t xml:space="preserve"> de Vries</w:t>
            </w:r>
            <w:bookmarkStart w:id="0" w:name="_GoBack"/>
            <w:bookmarkEnd w:id="0"/>
          </w:p>
          <w:p w:rsidR="00C04975" w:rsidRDefault="00C04975"/>
        </w:tc>
      </w:tr>
    </w:tbl>
    <w:p w:rsidR="00A53813" w:rsidRDefault="00A53813"/>
    <w:sectPr w:rsidR="00A53813" w:rsidSect="00493576">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noPunctuationKerning/>
  <w:characterSpacingControl w:val="doNotCompress"/>
  <w:compat/>
  <w:rsids>
    <w:rsidRoot w:val="00116D45"/>
    <w:rsid w:val="00003B0D"/>
    <w:rsid w:val="00006995"/>
    <w:rsid w:val="0002785A"/>
    <w:rsid w:val="00057BBD"/>
    <w:rsid w:val="0007016A"/>
    <w:rsid w:val="00083854"/>
    <w:rsid w:val="000A05E8"/>
    <w:rsid w:val="000A3E43"/>
    <w:rsid w:val="000B1EA4"/>
    <w:rsid w:val="000B6622"/>
    <w:rsid w:val="000B7176"/>
    <w:rsid w:val="000C2339"/>
    <w:rsid w:val="00115CAC"/>
    <w:rsid w:val="00116D45"/>
    <w:rsid w:val="0012361C"/>
    <w:rsid w:val="001273C9"/>
    <w:rsid w:val="00147720"/>
    <w:rsid w:val="0015227F"/>
    <w:rsid w:val="00164B9B"/>
    <w:rsid w:val="00185772"/>
    <w:rsid w:val="001872C4"/>
    <w:rsid w:val="00192CB7"/>
    <w:rsid w:val="00195197"/>
    <w:rsid w:val="00197A68"/>
    <w:rsid w:val="001A10EE"/>
    <w:rsid w:val="001A241F"/>
    <w:rsid w:val="001B5584"/>
    <w:rsid w:val="001D5101"/>
    <w:rsid w:val="001E73B5"/>
    <w:rsid w:val="00202B83"/>
    <w:rsid w:val="00211109"/>
    <w:rsid w:val="00223CF2"/>
    <w:rsid w:val="002342A0"/>
    <w:rsid w:val="00240B9A"/>
    <w:rsid w:val="00244892"/>
    <w:rsid w:val="00253192"/>
    <w:rsid w:val="00256C8D"/>
    <w:rsid w:val="00264D33"/>
    <w:rsid w:val="00264E1D"/>
    <w:rsid w:val="00265317"/>
    <w:rsid w:val="00265B99"/>
    <w:rsid w:val="002678CB"/>
    <w:rsid w:val="002839F5"/>
    <w:rsid w:val="002853CE"/>
    <w:rsid w:val="002A6786"/>
    <w:rsid w:val="002C3D66"/>
    <w:rsid w:val="002C51C2"/>
    <w:rsid w:val="002E543B"/>
    <w:rsid w:val="002F3F91"/>
    <w:rsid w:val="0030390F"/>
    <w:rsid w:val="00310D9C"/>
    <w:rsid w:val="00314021"/>
    <w:rsid w:val="00366CEF"/>
    <w:rsid w:val="003770CD"/>
    <w:rsid w:val="003842F3"/>
    <w:rsid w:val="003879D9"/>
    <w:rsid w:val="003B0A10"/>
    <w:rsid w:val="003C34B9"/>
    <w:rsid w:val="003D1963"/>
    <w:rsid w:val="003D2545"/>
    <w:rsid w:val="003E791B"/>
    <w:rsid w:val="00402DFA"/>
    <w:rsid w:val="004217AB"/>
    <w:rsid w:val="00424469"/>
    <w:rsid w:val="004264A8"/>
    <w:rsid w:val="00431144"/>
    <w:rsid w:val="00431D9D"/>
    <w:rsid w:val="00454F4B"/>
    <w:rsid w:val="00467E94"/>
    <w:rsid w:val="0047244A"/>
    <w:rsid w:val="00473244"/>
    <w:rsid w:val="00483FD7"/>
    <w:rsid w:val="0049235D"/>
    <w:rsid w:val="00493576"/>
    <w:rsid w:val="004A3C85"/>
    <w:rsid w:val="004B183F"/>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064FF"/>
    <w:rsid w:val="0061184E"/>
    <w:rsid w:val="0062204B"/>
    <w:rsid w:val="00634F7A"/>
    <w:rsid w:val="00641298"/>
    <w:rsid w:val="0064613F"/>
    <w:rsid w:val="00647573"/>
    <w:rsid w:val="00647B6D"/>
    <w:rsid w:val="006619DA"/>
    <w:rsid w:val="00663509"/>
    <w:rsid w:val="00663908"/>
    <w:rsid w:val="0067202E"/>
    <w:rsid w:val="006A5197"/>
    <w:rsid w:val="006B5265"/>
    <w:rsid w:val="006B7ED1"/>
    <w:rsid w:val="006C35FA"/>
    <w:rsid w:val="006D21D1"/>
    <w:rsid w:val="006E5092"/>
    <w:rsid w:val="006F4A6E"/>
    <w:rsid w:val="00705B26"/>
    <w:rsid w:val="007166C4"/>
    <w:rsid w:val="00724453"/>
    <w:rsid w:val="007471C3"/>
    <w:rsid w:val="0075736F"/>
    <w:rsid w:val="00761292"/>
    <w:rsid w:val="00794D85"/>
    <w:rsid w:val="007A3C82"/>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368F8"/>
    <w:rsid w:val="00944A35"/>
    <w:rsid w:val="009505B2"/>
    <w:rsid w:val="00966EBE"/>
    <w:rsid w:val="00973F81"/>
    <w:rsid w:val="00993AE4"/>
    <w:rsid w:val="009A0C61"/>
    <w:rsid w:val="009B40A1"/>
    <w:rsid w:val="009C36F1"/>
    <w:rsid w:val="009D167D"/>
    <w:rsid w:val="009D19E6"/>
    <w:rsid w:val="009D5144"/>
    <w:rsid w:val="009E08F7"/>
    <w:rsid w:val="00A03638"/>
    <w:rsid w:val="00A20AC5"/>
    <w:rsid w:val="00A22F2A"/>
    <w:rsid w:val="00A265CD"/>
    <w:rsid w:val="00A30D5F"/>
    <w:rsid w:val="00A32614"/>
    <w:rsid w:val="00A44ABA"/>
    <w:rsid w:val="00A53813"/>
    <w:rsid w:val="00A750F3"/>
    <w:rsid w:val="00AD5351"/>
    <w:rsid w:val="00B12874"/>
    <w:rsid w:val="00B16CCE"/>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04975"/>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550E6"/>
    <w:rsid w:val="00D635CC"/>
    <w:rsid w:val="00D654BF"/>
    <w:rsid w:val="00D71108"/>
    <w:rsid w:val="00D7250E"/>
    <w:rsid w:val="00D743DB"/>
    <w:rsid w:val="00D74ED6"/>
    <w:rsid w:val="00D76269"/>
    <w:rsid w:val="00D8457D"/>
    <w:rsid w:val="00D91F4B"/>
    <w:rsid w:val="00D97EA8"/>
    <w:rsid w:val="00DA0F0D"/>
    <w:rsid w:val="00DA532E"/>
    <w:rsid w:val="00DB7B09"/>
    <w:rsid w:val="00DD6B8E"/>
    <w:rsid w:val="00DF601B"/>
    <w:rsid w:val="00E043A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16574"/>
    <w:rsid w:val="00F248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76EF2B9BF349044B9739881DD6E99C3600F1A107324E93D040B8EA5B02672A227A" ma:contentTypeVersion="5" ma:contentTypeDescription="Word Document" ma:contentTypeScope="" ma:versionID="5864ecf52b0e5f15e7fd83f961e2aa45">
  <xsd:schema xmlns:xsd="http://www.w3.org/2001/XMLSchema" xmlns:xs="http://www.w3.org/2001/XMLSchema" xmlns:p="http://schemas.microsoft.com/office/2006/metadata/properties" xmlns:ns2="473cec2d-a276-4241-9b06-18da2f016265" targetNamespace="http://schemas.microsoft.com/office/2006/metadata/properties" ma:root="true" ma:fieldsID="d6521ecebd2ff26f3ca4732d987748ea"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element ref="ns2:Pleatst_x0020_op_x0020_wurkplein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Pleatst_x0020_op_x0020_wurkpleinps" ma:index="12" nillable="true" ma:displayName="Pleatst op wurkpleinps" ma:default="Nee" ma:format="Dropdown" ma:internalName="Pleatst_x0020_op_x0020_wurkpleinps">
      <xsd:simpleType>
        <xsd:restriction base="dms:Choice">
          <xsd:enumeration value="Ja"/>
          <xsd:enumeration value="N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Pleatst_x0020_op_x0020_wurkpleinps xmlns="473cec2d-a276-4241-9b06-18da2f016265">Ja</Pleatst_x0020_op_x0020_wurkpleinps>
    <_dlc_DocId xmlns="473cec2d-a276-4241-9b06-18da2f016265">GRIF-12-141</_dlc_DocId>
    <_dlc_DocIdUrl xmlns="473cec2d-a276-4241-9b06-18da2f016265">
      <Url>https://wurkpleinps.fryslan.nl/_layouts/DocIdRedir.aspx?ID=GRIF-12-141</Url>
      <Description>GRIF-12-141</Description>
    </_dlc_DocIdUrl>
  </documentManagement>
</p:properties>
</file>

<file path=customXml/itemProps1.xml><?xml version="1.0" encoding="utf-8"?>
<ds:datastoreItem xmlns:ds="http://schemas.openxmlformats.org/officeDocument/2006/customXml" ds:itemID="{0BB154DA-52AE-47FB-9843-D569016EEB04}">
  <ds:schemaRefs>
    <ds:schemaRef ds:uri="http://schemas.microsoft.com/sharepoint/v3/contenttype/forms"/>
  </ds:schemaRefs>
</ds:datastoreItem>
</file>

<file path=customXml/itemProps2.xml><?xml version="1.0" encoding="utf-8"?>
<ds:datastoreItem xmlns:ds="http://schemas.openxmlformats.org/officeDocument/2006/customXml" ds:itemID="{1A9F30E6-4BF9-4178-956C-8F84363CD598}">
  <ds:schemaRefs>
    <ds:schemaRef ds:uri="http://schemas.microsoft.com/sharepoint/events"/>
  </ds:schemaRefs>
</ds:datastoreItem>
</file>

<file path=customXml/itemProps3.xml><?xml version="1.0" encoding="utf-8"?>
<ds:datastoreItem xmlns:ds="http://schemas.openxmlformats.org/officeDocument/2006/customXml" ds:itemID="{33C2D19E-7ABF-4800-A97F-186FC8F5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0D303-8F85-4321-912D-6EE4A8CBAA85}">
  <ds:schemaRefs>
    <ds:schemaRef ds:uri="http://schemas.microsoft.com/office/2006/metadata/properties"/>
    <ds:schemaRef ds:uri="http://schemas.microsoft.com/office/infopath/2007/PartnerControls"/>
    <ds:schemaRef ds:uri="473cec2d-a276-4241-9b06-18da2f0162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Van der Molen</cp:lastModifiedBy>
  <cp:revision>2</cp:revision>
  <cp:lastPrinted>2012-07-02T13:03:00Z</cp:lastPrinted>
  <dcterms:created xsi:type="dcterms:W3CDTF">2013-12-20T14:16:00Z</dcterms:created>
  <dcterms:modified xsi:type="dcterms:W3CDTF">2013-12-20T14:16:00Z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0x01010076EF2B9BF349044B9739881DD6E99C3600F1A107324E93D040B8EA5B02672A227A</vt:lpwstr>
  </property>
  <property fmtid="{D5CDD505-2E9C-101B-9397-08002B2CF9AE}" pid="3" name="_dlc_DocIdItemGuid">
    <vt:lpwstr>71e4bae9-aaea-47fc-b3bf-94d6644a75d7</vt:lpwstr>
  </property>
</Properties>
</file>