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37" w:rsidRPr="00624AB4" w:rsidRDefault="007C2F37" w:rsidP="00C54908">
      <w:pPr>
        <w:jc w:val="right"/>
        <w:rPr>
          <w:sz w:val="20"/>
          <w:szCs w:val="20"/>
        </w:rPr>
      </w:pPr>
    </w:p>
    <w:p w:rsidR="00724453" w:rsidRPr="00624AB4" w:rsidRDefault="00373DAE" w:rsidP="00C54908">
      <w:pPr>
        <w:jc w:val="right"/>
        <w:rPr>
          <w:sz w:val="20"/>
          <w:szCs w:val="20"/>
        </w:rPr>
      </w:pPr>
      <w:r w:rsidRPr="00624AB4">
        <w:rPr>
          <w:noProof/>
          <w:sz w:val="20"/>
          <w:szCs w:val="20"/>
        </w:rPr>
        <w:drawing>
          <wp:anchor distT="0" distB="0" distL="114300" distR="114300" simplePos="0" relativeHeight="251657728" behindDoc="0" locked="0" layoutInCell="1" allowOverlap="1">
            <wp:simplePos x="0" y="0"/>
            <wp:positionH relativeFrom="column">
              <wp:posOffset>-233045</wp:posOffset>
            </wp:positionH>
            <wp:positionV relativeFrom="paragraph">
              <wp:posOffset>-347980</wp:posOffset>
            </wp:positionV>
            <wp:extent cx="2764790" cy="923925"/>
            <wp:effectExtent l="19050" t="0" r="0" b="0"/>
            <wp:wrapSquare wrapText="bothSides"/>
            <wp:docPr id="2"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
                    <pic:cNvPicPr>
                      <a:picLocks noChangeAspect="1" noChangeArrowheads="1"/>
                    </pic:cNvPicPr>
                  </pic:nvPicPr>
                  <pic:blipFill>
                    <a:blip r:embed="rId8" cstate="print"/>
                    <a:srcRect/>
                    <a:stretch>
                      <a:fillRect/>
                    </a:stretch>
                  </pic:blipFill>
                  <pic:spPr bwMode="auto">
                    <a:xfrm>
                      <a:off x="0" y="0"/>
                      <a:ext cx="2764790" cy="923925"/>
                    </a:xfrm>
                    <a:prstGeom prst="rect">
                      <a:avLst/>
                    </a:prstGeom>
                    <a:noFill/>
                    <a:ln w="9525">
                      <a:noFill/>
                      <a:miter lim="800000"/>
                      <a:headEnd/>
                      <a:tailEnd/>
                    </a:ln>
                  </pic:spPr>
                </pic:pic>
              </a:graphicData>
            </a:graphic>
          </wp:anchor>
        </w:drawing>
      </w:r>
      <w:r w:rsidR="00C54908" w:rsidRPr="00624AB4">
        <w:rPr>
          <w:sz w:val="20"/>
          <w:szCs w:val="20"/>
        </w:rPr>
        <w:t>In te vullen door de griffier</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297"/>
      </w:tblGrid>
      <w:tr w:rsidR="00B22202" w:rsidRPr="00624AB4" w:rsidTr="007C2F37">
        <w:tc>
          <w:tcPr>
            <w:tcW w:w="1403" w:type="dxa"/>
          </w:tcPr>
          <w:p w:rsidR="00C54908" w:rsidRPr="00624AB4" w:rsidRDefault="00C54908" w:rsidP="00C54908">
            <w:pPr>
              <w:rPr>
                <w:sz w:val="20"/>
                <w:szCs w:val="20"/>
              </w:rPr>
            </w:pPr>
          </w:p>
          <w:p w:rsidR="00C54908" w:rsidRPr="00624AB4" w:rsidRDefault="00C54908" w:rsidP="009F36E4">
            <w:pPr>
              <w:rPr>
                <w:sz w:val="20"/>
                <w:szCs w:val="20"/>
              </w:rPr>
            </w:pPr>
            <w:r w:rsidRPr="00624AB4">
              <w:rPr>
                <w:sz w:val="20"/>
                <w:szCs w:val="20"/>
              </w:rPr>
              <w:t>motie nr.</w:t>
            </w:r>
          </w:p>
        </w:tc>
        <w:tc>
          <w:tcPr>
            <w:tcW w:w="1297" w:type="dxa"/>
          </w:tcPr>
          <w:p w:rsidR="00C54908" w:rsidRPr="00624AB4" w:rsidRDefault="00C54908" w:rsidP="000327BD">
            <w:pPr>
              <w:jc w:val="right"/>
              <w:rPr>
                <w:sz w:val="20"/>
                <w:szCs w:val="20"/>
              </w:rPr>
            </w:pPr>
          </w:p>
        </w:tc>
      </w:tr>
      <w:tr w:rsidR="00B22202" w:rsidRPr="00624AB4" w:rsidTr="007C2F37">
        <w:tc>
          <w:tcPr>
            <w:tcW w:w="1403" w:type="dxa"/>
          </w:tcPr>
          <w:p w:rsidR="009F36E4" w:rsidRPr="00624AB4" w:rsidRDefault="009F36E4" w:rsidP="009F36E4">
            <w:pPr>
              <w:rPr>
                <w:sz w:val="20"/>
                <w:szCs w:val="20"/>
              </w:rPr>
            </w:pPr>
          </w:p>
          <w:p w:rsidR="00C54908" w:rsidRPr="00624AB4" w:rsidRDefault="009F36E4" w:rsidP="009F36E4">
            <w:pPr>
              <w:rPr>
                <w:sz w:val="20"/>
                <w:szCs w:val="20"/>
              </w:rPr>
            </w:pPr>
            <w:r w:rsidRPr="00624AB4">
              <w:rPr>
                <w:sz w:val="20"/>
                <w:szCs w:val="20"/>
              </w:rPr>
              <w:t>P</w:t>
            </w:r>
            <w:r w:rsidR="00C54908" w:rsidRPr="00624AB4">
              <w:rPr>
                <w:sz w:val="20"/>
                <w:szCs w:val="20"/>
              </w:rPr>
              <w:t>araaf</w:t>
            </w:r>
          </w:p>
          <w:p w:rsidR="009F36E4" w:rsidRPr="00624AB4" w:rsidRDefault="009F36E4" w:rsidP="009F36E4">
            <w:pPr>
              <w:rPr>
                <w:sz w:val="20"/>
                <w:szCs w:val="20"/>
              </w:rPr>
            </w:pPr>
          </w:p>
        </w:tc>
        <w:tc>
          <w:tcPr>
            <w:tcW w:w="1297" w:type="dxa"/>
          </w:tcPr>
          <w:p w:rsidR="00C54908" w:rsidRPr="00624AB4" w:rsidRDefault="00C54908" w:rsidP="000327BD">
            <w:pPr>
              <w:jc w:val="right"/>
              <w:rPr>
                <w:sz w:val="20"/>
                <w:szCs w:val="20"/>
              </w:rPr>
            </w:pPr>
          </w:p>
        </w:tc>
      </w:tr>
      <w:tr w:rsidR="00B22202" w:rsidRPr="00624AB4" w:rsidTr="007C2F37">
        <w:tc>
          <w:tcPr>
            <w:tcW w:w="1403" w:type="dxa"/>
          </w:tcPr>
          <w:p w:rsidR="00EE44C3" w:rsidRPr="00624AB4" w:rsidRDefault="00EE44C3" w:rsidP="00C54908">
            <w:pPr>
              <w:rPr>
                <w:sz w:val="20"/>
                <w:szCs w:val="20"/>
              </w:rPr>
            </w:pPr>
            <w:r w:rsidRPr="00624AB4">
              <w:rPr>
                <w:sz w:val="20"/>
                <w:szCs w:val="20"/>
              </w:rPr>
              <w:t>Agendapunt</w:t>
            </w:r>
          </w:p>
          <w:p w:rsidR="00EE44C3" w:rsidRPr="00624AB4" w:rsidRDefault="00EE44C3" w:rsidP="00C54908">
            <w:pPr>
              <w:rPr>
                <w:sz w:val="20"/>
                <w:szCs w:val="20"/>
              </w:rPr>
            </w:pPr>
          </w:p>
        </w:tc>
        <w:tc>
          <w:tcPr>
            <w:tcW w:w="1297" w:type="dxa"/>
          </w:tcPr>
          <w:p w:rsidR="00EE44C3" w:rsidRPr="00624AB4" w:rsidRDefault="00EE44C3" w:rsidP="000327BD">
            <w:pPr>
              <w:jc w:val="right"/>
              <w:rPr>
                <w:sz w:val="20"/>
                <w:szCs w:val="20"/>
              </w:rPr>
            </w:pPr>
          </w:p>
        </w:tc>
      </w:tr>
    </w:tbl>
    <w:p w:rsidR="00C54908" w:rsidRPr="00624AB4" w:rsidRDefault="00C54908" w:rsidP="00C54908">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C54908" w:rsidRPr="00624AB4" w:rsidTr="000327BD">
        <w:tc>
          <w:tcPr>
            <w:tcW w:w="9212" w:type="dxa"/>
            <w:gridSpan w:val="2"/>
          </w:tcPr>
          <w:p w:rsidR="00C54908" w:rsidRPr="00624AB4" w:rsidRDefault="00C54908" w:rsidP="0002468C">
            <w:pPr>
              <w:rPr>
                <w:b/>
                <w:sz w:val="20"/>
                <w:szCs w:val="20"/>
              </w:rPr>
            </w:pPr>
            <w:r w:rsidRPr="00624AB4">
              <w:rPr>
                <w:b/>
                <w:sz w:val="20"/>
                <w:szCs w:val="20"/>
              </w:rPr>
              <w:t>MOTIE</w:t>
            </w:r>
            <w:r w:rsidR="00DF4881" w:rsidRPr="00624AB4">
              <w:rPr>
                <w:b/>
                <w:sz w:val="20"/>
                <w:szCs w:val="20"/>
              </w:rPr>
              <w:t xml:space="preserve"> </w:t>
            </w:r>
            <w:r w:rsidRPr="00624AB4">
              <w:rPr>
                <w:b/>
                <w:sz w:val="20"/>
                <w:szCs w:val="20"/>
              </w:rPr>
              <w:t>ex artikel 2</w:t>
            </w:r>
            <w:r w:rsidR="00EE44C3" w:rsidRPr="00624AB4">
              <w:rPr>
                <w:b/>
                <w:sz w:val="20"/>
                <w:szCs w:val="20"/>
              </w:rPr>
              <w:t>9</w:t>
            </w:r>
            <w:r w:rsidRPr="00624AB4">
              <w:rPr>
                <w:b/>
                <w:sz w:val="20"/>
                <w:szCs w:val="20"/>
              </w:rPr>
              <w:t xml:space="preserve"> Reglement van orde</w:t>
            </w:r>
          </w:p>
        </w:tc>
      </w:tr>
      <w:tr w:rsidR="00C54908" w:rsidRPr="00624AB4" w:rsidTr="000327BD">
        <w:tc>
          <w:tcPr>
            <w:tcW w:w="3528" w:type="dxa"/>
          </w:tcPr>
          <w:p w:rsidR="00C54908" w:rsidRPr="00624AB4" w:rsidRDefault="00C54908" w:rsidP="00C54908">
            <w:pPr>
              <w:rPr>
                <w:sz w:val="20"/>
                <w:szCs w:val="20"/>
              </w:rPr>
            </w:pPr>
            <w:r w:rsidRPr="00624AB4">
              <w:rPr>
                <w:sz w:val="20"/>
                <w:szCs w:val="20"/>
              </w:rPr>
              <w:t>Statenvergadering</w:t>
            </w:r>
          </w:p>
          <w:p w:rsidR="00C54908" w:rsidRPr="00624AB4" w:rsidRDefault="00C54908" w:rsidP="00C54908">
            <w:pPr>
              <w:rPr>
                <w:sz w:val="20"/>
                <w:szCs w:val="20"/>
              </w:rPr>
            </w:pPr>
          </w:p>
        </w:tc>
        <w:tc>
          <w:tcPr>
            <w:tcW w:w="5684" w:type="dxa"/>
          </w:tcPr>
          <w:p w:rsidR="00C54908" w:rsidRPr="00624AB4" w:rsidRDefault="004A617F" w:rsidP="00EF7A2D">
            <w:pPr>
              <w:rPr>
                <w:sz w:val="20"/>
                <w:szCs w:val="20"/>
              </w:rPr>
            </w:pPr>
            <w:r w:rsidRPr="00624AB4">
              <w:rPr>
                <w:sz w:val="20"/>
                <w:szCs w:val="20"/>
              </w:rPr>
              <w:t>26 maart 2014</w:t>
            </w:r>
          </w:p>
        </w:tc>
      </w:tr>
      <w:tr w:rsidR="00C54908" w:rsidRPr="00624AB4" w:rsidTr="000327BD">
        <w:tc>
          <w:tcPr>
            <w:tcW w:w="3528" w:type="dxa"/>
          </w:tcPr>
          <w:p w:rsidR="00C54908" w:rsidRPr="00624AB4" w:rsidRDefault="00C54908" w:rsidP="00C54908">
            <w:pPr>
              <w:rPr>
                <w:sz w:val="20"/>
                <w:szCs w:val="20"/>
              </w:rPr>
            </w:pPr>
            <w:r w:rsidRPr="00624AB4">
              <w:rPr>
                <w:sz w:val="20"/>
                <w:szCs w:val="20"/>
              </w:rPr>
              <w:t>Agendapunt</w:t>
            </w:r>
          </w:p>
          <w:p w:rsidR="00C54908" w:rsidRPr="00624AB4" w:rsidRDefault="00C54908" w:rsidP="00C54908">
            <w:pPr>
              <w:rPr>
                <w:sz w:val="20"/>
                <w:szCs w:val="20"/>
              </w:rPr>
            </w:pPr>
          </w:p>
        </w:tc>
        <w:tc>
          <w:tcPr>
            <w:tcW w:w="5684" w:type="dxa"/>
          </w:tcPr>
          <w:p w:rsidR="00C54908" w:rsidRPr="00624AB4" w:rsidRDefault="000248A8" w:rsidP="00BA525F">
            <w:pPr>
              <w:rPr>
                <w:sz w:val="20"/>
                <w:szCs w:val="20"/>
              </w:rPr>
            </w:pPr>
            <w:r w:rsidRPr="00624AB4">
              <w:rPr>
                <w:sz w:val="20"/>
                <w:szCs w:val="20"/>
              </w:rPr>
              <w:t>5</w:t>
            </w:r>
            <w:bookmarkStart w:id="0" w:name="_GoBack"/>
            <w:bookmarkEnd w:id="0"/>
            <w:r w:rsidR="001E78D1" w:rsidRPr="00624AB4">
              <w:rPr>
                <w:sz w:val="20"/>
                <w:szCs w:val="20"/>
              </w:rPr>
              <w:t xml:space="preserve">B </w:t>
            </w:r>
            <w:r w:rsidR="004A617F" w:rsidRPr="00624AB4">
              <w:rPr>
                <w:sz w:val="20"/>
                <w:szCs w:val="20"/>
              </w:rPr>
              <w:t>Visserijnota</w:t>
            </w:r>
          </w:p>
        </w:tc>
      </w:tr>
      <w:tr w:rsidR="00C54908" w:rsidRPr="00624AB4" w:rsidTr="000327BD">
        <w:tc>
          <w:tcPr>
            <w:tcW w:w="9212" w:type="dxa"/>
            <w:gridSpan w:val="2"/>
          </w:tcPr>
          <w:p w:rsidR="00C54908" w:rsidRPr="00624AB4" w:rsidRDefault="00C54908" w:rsidP="00C54908">
            <w:pPr>
              <w:rPr>
                <w:rFonts w:cs="Arial"/>
                <w:sz w:val="20"/>
                <w:szCs w:val="20"/>
              </w:rPr>
            </w:pPr>
            <w:r w:rsidRPr="00624AB4">
              <w:rPr>
                <w:rFonts w:cs="Arial"/>
                <w:sz w:val="20"/>
                <w:szCs w:val="20"/>
              </w:rPr>
              <w:t>De Staten, in vergadering bijeen op</w:t>
            </w:r>
            <w:r w:rsidR="000221ED" w:rsidRPr="00624AB4">
              <w:rPr>
                <w:rFonts w:cs="Arial"/>
                <w:sz w:val="20"/>
                <w:szCs w:val="20"/>
              </w:rPr>
              <w:t xml:space="preserve"> </w:t>
            </w:r>
            <w:r w:rsidR="004A617F" w:rsidRPr="00624AB4">
              <w:rPr>
                <w:rFonts w:cs="Arial"/>
                <w:sz w:val="20"/>
                <w:szCs w:val="20"/>
              </w:rPr>
              <w:t>26 maart 2014</w:t>
            </w:r>
          </w:p>
          <w:p w:rsidR="00C54908" w:rsidRPr="00624AB4" w:rsidRDefault="00C54908" w:rsidP="00C54908">
            <w:pPr>
              <w:rPr>
                <w:rFonts w:cs="Arial"/>
                <w:sz w:val="20"/>
                <w:szCs w:val="20"/>
              </w:rPr>
            </w:pPr>
          </w:p>
          <w:p w:rsidR="00C54908" w:rsidRPr="00624AB4" w:rsidRDefault="00EF7A2D" w:rsidP="00F14633">
            <w:pPr>
              <w:rPr>
                <w:rFonts w:cs="Arial"/>
                <w:sz w:val="20"/>
                <w:szCs w:val="20"/>
              </w:rPr>
            </w:pPr>
            <w:r w:rsidRPr="00624AB4">
              <w:rPr>
                <w:rFonts w:cs="Arial"/>
                <w:sz w:val="20"/>
                <w:szCs w:val="20"/>
              </w:rPr>
              <w:t xml:space="preserve">Constaterende </w:t>
            </w:r>
            <w:r w:rsidR="00C54908" w:rsidRPr="00624AB4">
              <w:rPr>
                <w:rFonts w:cs="Arial"/>
                <w:sz w:val="20"/>
                <w:szCs w:val="20"/>
              </w:rPr>
              <w:t>dat</w:t>
            </w:r>
          </w:p>
          <w:p w:rsidR="00EF7A2D" w:rsidRPr="00624AB4" w:rsidRDefault="00EF7A2D" w:rsidP="00F14633">
            <w:pPr>
              <w:rPr>
                <w:rFonts w:cs="Arial"/>
                <w:sz w:val="20"/>
                <w:szCs w:val="20"/>
              </w:rPr>
            </w:pPr>
          </w:p>
          <w:p w:rsidR="004A617F" w:rsidRPr="00624AB4" w:rsidRDefault="004A617F" w:rsidP="00C51B48">
            <w:pPr>
              <w:pStyle w:val="Default"/>
              <w:numPr>
                <w:ilvl w:val="0"/>
                <w:numId w:val="12"/>
              </w:numPr>
              <w:rPr>
                <w:sz w:val="20"/>
                <w:szCs w:val="20"/>
              </w:rPr>
            </w:pPr>
            <w:r w:rsidRPr="00624AB4">
              <w:rPr>
                <w:sz w:val="20"/>
                <w:szCs w:val="20"/>
              </w:rPr>
              <w:t>Fryslân geen visserijbeleid kent</w:t>
            </w:r>
            <w:r w:rsidR="00996EC2" w:rsidRPr="00624AB4">
              <w:rPr>
                <w:sz w:val="20"/>
                <w:szCs w:val="20"/>
              </w:rPr>
              <w:t>;</w:t>
            </w:r>
          </w:p>
          <w:p w:rsidR="002D1690" w:rsidRPr="00624AB4" w:rsidRDefault="002D1690" w:rsidP="006060CA">
            <w:pPr>
              <w:pStyle w:val="Default"/>
              <w:ind w:left="360"/>
              <w:rPr>
                <w:sz w:val="20"/>
                <w:szCs w:val="20"/>
              </w:rPr>
            </w:pPr>
          </w:p>
          <w:p w:rsidR="002D1690" w:rsidRPr="00624AB4" w:rsidRDefault="00996EC2" w:rsidP="006060CA">
            <w:pPr>
              <w:pStyle w:val="Default"/>
              <w:rPr>
                <w:sz w:val="20"/>
                <w:szCs w:val="20"/>
              </w:rPr>
            </w:pPr>
            <w:r w:rsidRPr="00624AB4">
              <w:rPr>
                <w:sz w:val="20"/>
                <w:szCs w:val="20"/>
              </w:rPr>
              <w:t>o</w:t>
            </w:r>
            <w:r w:rsidR="002D1690" w:rsidRPr="00624AB4">
              <w:rPr>
                <w:sz w:val="20"/>
                <w:szCs w:val="20"/>
              </w:rPr>
              <w:t>verwegende dat:</w:t>
            </w:r>
          </w:p>
          <w:p w:rsidR="006060CA" w:rsidRPr="00624AB4" w:rsidRDefault="006060CA" w:rsidP="006060CA">
            <w:pPr>
              <w:pStyle w:val="Default"/>
              <w:rPr>
                <w:sz w:val="20"/>
                <w:szCs w:val="20"/>
              </w:rPr>
            </w:pPr>
          </w:p>
          <w:p w:rsidR="003B7A76" w:rsidRPr="00624AB4" w:rsidRDefault="00996EC2" w:rsidP="006060CA">
            <w:pPr>
              <w:pStyle w:val="Default"/>
              <w:numPr>
                <w:ilvl w:val="0"/>
                <w:numId w:val="12"/>
              </w:numPr>
              <w:rPr>
                <w:sz w:val="20"/>
                <w:szCs w:val="20"/>
              </w:rPr>
            </w:pPr>
            <w:r w:rsidRPr="00624AB4">
              <w:rPr>
                <w:sz w:val="20"/>
                <w:szCs w:val="20"/>
              </w:rPr>
              <w:t>d</w:t>
            </w:r>
            <w:r w:rsidR="003B7A76" w:rsidRPr="00624AB4">
              <w:rPr>
                <w:sz w:val="20"/>
                <w:szCs w:val="20"/>
              </w:rPr>
              <w:t>e visserij als economische sector onder druk staat;</w:t>
            </w:r>
          </w:p>
          <w:p w:rsidR="004A617F" w:rsidRPr="00624AB4" w:rsidRDefault="00C3700C" w:rsidP="006060CA">
            <w:pPr>
              <w:pStyle w:val="Default"/>
              <w:numPr>
                <w:ilvl w:val="0"/>
                <w:numId w:val="12"/>
              </w:numPr>
              <w:rPr>
                <w:sz w:val="20"/>
                <w:szCs w:val="20"/>
              </w:rPr>
            </w:pPr>
            <w:r w:rsidRPr="00624AB4">
              <w:rPr>
                <w:sz w:val="20"/>
                <w:szCs w:val="20"/>
              </w:rPr>
              <w:t>e</w:t>
            </w:r>
            <w:r w:rsidR="003B7A76" w:rsidRPr="00624AB4">
              <w:rPr>
                <w:sz w:val="20"/>
                <w:szCs w:val="20"/>
              </w:rPr>
              <w:t>r alle reden is de visserijsectoren te verduurzamen met het oog op het tegengaan van overbevissing;</w:t>
            </w:r>
          </w:p>
          <w:p w:rsidR="003B7A76" w:rsidRPr="00624AB4" w:rsidRDefault="00C3700C" w:rsidP="006060CA">
            <w:pPr>
              <w:pStyle w:val="Default"/>
              <w:numPr>
                <w:ilvl w:val="0"/>
                <w:numId w:val="12"/>
              </w:numPr>
              <w:rPr>
                <w:sz w:val="20"/>
                <w:szCs w:val="20"/>
              </w:rPr>
            </w:pPr>
            <w:r w:rsidRPr="00624AB4">
              <w:rPr>
                <w:sz w:val="20"/>
                <w:szCs w:val="20"/>
              </w:rPr>
              <w:t>e</w:t>
            </w:r>
            <w:r w:rsidR="003B7A76" w:rsidRPr="00624AB4">
              <w:rPr>
                <w:sz w:val="20"/>
                <w:szCs w:val="20"/>
              </w:rPr>
              <w:t>r om die reden een transitie gewenst is naar duurzame vormen van visserij;</w:t>
            </w:r>
          </w:p>
          <w:p w:rsidR="003B7A76" w:rsidRPr="00624AB4" w:rsidRDefault="00C3700C" w:rsidP="006060CA">
            <w:pPr>
              <w:pStyle w:val="Default"/>
              <w:numPr>
                <w:ilvl w:val="0"/>
                <w:numId w:val="12"/>
              </w:numPr>
              <w:rPr>
                <w:sz w:val="20"/>
                <w:szCs w:val="20"/>
              </w:rPr>
            </w:pPr>
            <w:r w:rsidRPr="00624AB4">
              <w:rPr>
                <w:sz w:val="20"/>
                <w:szCs w:val="20"/>
              </w:rPr>
              <w:t>e</w:t>
            </w:r>
            <w:r w:rsidR="003B7A76" w:rsidRPr="00624AB4">
              <w:rPr>
                <w:sz w:val="20"/>
                <w:szCs w:val="20"/>
              </w:rPr>
              <w:t>r door het NIOZ )* en het CEMI )* innovatieve programmalijnen worden ontwikkeld voor een economisch rendabele en duurzame</w:t>
            </w:r>
            <w:r w:rsidR="00996EC2" w:rsidRPr="00624AB4">
              <w:rPr>
                <w:sz w:val="20"/>
                <w:szCs w:val="20"/>
              </w:rPr>
              <w:t xml:space="preserve"> visserij;</w:t>
            </w:r>
          </w:p>
          <w:p w:rsidR="0070629D" w:rsidRPr="00624AB4" w:rsidRDefault="0070629D" w:rsidP="0070629D">
            <w:pPr>
              <w:pStyle w:val="Default"/>
              <w:ind w:left="360"/>
              <w:rPr>
                <w:sz w:val="20"/>
                <w:szCs w:val="20"/>
              </w:rPr>
            </w:pPr>
          </w:p>
        </w:tc>
      </w:tr>
      <w:tr w:rsidR="00C54908" w:rsidRPr="00624AB4" w:rsidTr="006A0BA7">
        <w:trPr>
          <w:trHeight w:val="70"/>
        </w:trPr>
        <w:tc>
          <w:tcPr>
            <w:tcW w:w="9212" w:type="dxa"/>
            <w:gridSpan w:val="2"/>
          </w:tcPr>
          <w:p w:rsidR="00C54908" w:rsidRPr="00624AB4" w:rsidRDefault="00C54908" w:rsidP="00C54908">
            <w:pPr>
              <w:rPr>
                <w:rFonts w:cs="Arial"/>
                <w:sz w:val="20"/>
                <w:szCs w:val="20"/>
              </w:rPr>
            </w:pPr>
            <w:r w:rsidRPr="00624AB4">
              <w:rPr>
                <w:rFonts w:cs="Arial"/>
                <w:sz w:val="20"/>
                <w:szCs w:val="20"/>
              </w:rPr>
              <w:t xml:space="preserve">verzoeken het college van Gedeputeerde Staten </w:t>
            </w:r>
          </w:p>
          <w:p w:rsidR="00B61C43" w:rsidRPr="00624AB4" w:rsidRDefault="00B61C43" w:rsidP="00C54908">
            <w:pPr>
              <w:rPr>
                <w:rFonts w:cs="Arial"/>
                <w:sz w:val="20"/>
                <w:szCs w:val="20"/>
              </w:rPr>
            </w:pPr>
          </w:p>
          <w:p w:rsidR="002F7128" w:rsidRPr="00624AB4" w:rsidRDefault="00996EC2" w:rsidP="003B7A76">
            <w:pPr>
              <w:pStyle w:val="Lijstalinea"/>
              <w:numPr>
                <w:ilvl w:val="0"/>
                <w:numId w:val="12"/>
              </w:numPr>
              <w:rPr>
                <w:rFonts w:ascii="Arial" w:hAnsi="Arial" w:cs="Arial"/>
                <w:sz w:val="20"/>
                <w:szCs w:val="20"/>
              </w:rPr>
            </w:pPr>
            <w:r w:rsidRPr="00624AB4">
              <w:rPr>
                <w:rFonts w:ascii="Arial" w:hAnsi="Arial" w:cs="Arial"/>
                <w:sz w:val="20"/>
                <w:szCs w:val="20"/>
              </w:rPr>
              <w:t>i</w:t>
            </w:r>
            <w:r w:rsidR="003B7A76" w:rsidRPr="00624AB4">
              <w:rPr>
                <w:rFonts w:ascii="Arial" w:hAnsi="Arial" w:cs="Arial"/>
                <w:sz w:val="20"/>
                <w:szCs w:val="20"/>
              </w:rPr>
              <w:t>n de toekomstvisie voor de visserij nadrukkelijk aandacht te besteden aan nieuwe</w:t>
            </w:r>
            <w:r w:rsidR="00566D12" w:rsidRPr="00624AB4">
              <w:rPr>
                <w:rFonts w:ascii="Arial" w:hAnsi="Arial" w:cs="Arial"/>
                <w:sz w:val="20"/>
                <w:szCs w:val="20"/>
              </w:rPr>
              <w:t>, innovatieve</w:t>
            </w:r>
            <w:r w:rsidR="003B7A76" w:rsidRPr="00624AB4">
              <w:rPr>
                <w:rFonts w:ascii="Arial" w:hAnsi="Arial" w:cs="Arial"/>
                <w:sz w:val="20"/>
                <w:szCs w:val="20"/>
              </w:rPr>
              <w:t xml:space="preserve"> vormen van visserij, zoals bijvoorbeeld zeeboerderijen</w:t>
            </w:r>
            <w:r w:rsidR="00B22202">
              <w:rPr>
                <w:rStyle w:val="Voetnootmarkering"/>
                <w:rFonts w:ascii="Arial" w:hAnsi="Arial" w:cs="Arial"/>
                <w:sz w:val="20"/>
                <w:szCs w:val="20"/>
              </w:rPr>
              <w:footnoteReference w:id="1"/>
            </w:r>
            <w:r w:rsidR="00C3700C" w:rsidRPr="00624AB4">
              <w:rPr>
                <w:rFonts w:ascii="Arial" w:hAnsi="Arial" w:cs="Arial"/>
                <w:sz w:val="20"/>
                <w:szCs w:val="20"/>
              </w:rPr>
              <w:t>.</w:t>
            </w:r>
          </w:p>
        </w:tc>
      </w:tr>
      <w:tr w:rsidR="00C54908" w:rsidRPr="00624AB4" w:rsidTr="000327BD">
        <w:tc>
          <w:tcPr>
            <w:tcW w:w="9212" w:type="dxa"/>
            <w:gridSpan w:val="2"/>
          </w:tcPr>
          <w:p w:rsidR="00C54908" w:rsidRPr="00624AB4" w:rsidRDefault="00C54908" w:rsidP="00C54908">
            <w:pPr>
              <w:rPr>
                <w:sz w:val="20"/>
                <w:szCs w:val="20"/>
              </w:rPr>
            </w:pPr>
            <w:r w:rsidRPr="00624AB4">
              <w:rPr>
                <w:sz w:val="20"/>
                <w:szCs w:val="20"/>
              </w:rPr>
              <w:t>en gaan over tot de orde van de dag</w:t>
            </w:r>
          </w:p>
          <w:p w:rsidR="00C54908" w:rsidRPr="00624AB4" w:rsidRDefault="00C54908" w:rsidP="00C54908">
            <w:pPr>
              <w:rPr>
                <w:sz w:val="20"/>
                <w:szCs w:val="20"/>
              </w:rPr>
            </w:pPr>
          </w:p>
        </w:tc>
      </w:tr>
      <w:tr w:rsidR="00C54908" w:rsidRPr="00624AB4" w:rsidTr="000327BD">
        <w:trPr>
          <w:trHeight w:val="551"/>
        </w:trPr>
        <w:tc>
          <w:tcPr>
            <w:tcW w:w="3528" w:type="dxa"/>
          </w:tcPr>
          <w:p w:rsidR="00C54908" w:rsidRPr="00624AB4" w:rsidRDefault="00C54908" w:rsidP="00C54908">
            <w:pPr>
              <w:rPr>
                <w:sz w:val="20"/>
                <w:szCs w:val="20"/>
              </w:rPr>
            </w:pPr>
            <w:r w:rsidRPr="00624AB4">
              <w:rPr>
                <w:sz w:val="20"/>
                <w:szCs w:val="20"/>
              </w:rPr>
              <w:t>Indiener(s)</w:t>
            </w:r>
          </w:p>
        </w:tc>
        <w:tc>
          <w:tcPr>
            <w:tcW w:w="5684" w:type="dxa"/>
          </w:tcPr>
          <w:p w:rsidR="00C54908" w:rsidRPr="00624AB4" w:rsidRDefault="00C54908" w:rsidP="00C54908">
            <w:pPr>
              <w:rPr>
                <w:sz w:val="20"/>
                <w:szCs w:val="20"/>
              </w:rPr>
            </w:pPr>
            <w:r w:rsidRPr="00624AB4">
              <w:rPr>
                <w:sz w:val="20"/>
                <w:szCs w:val="20"/>
              </w:rPr>
              <w:t>(fractie / naam / handtekening)</w:t>
            </w:r>
          </w:p>
          <w:p w:rsidR="00C54908" w:rsidRPr="00624AB4" w:rsidRDefault="00087DD8" w:rsidP="00C54908">
            <w:pPr>
              <w:rPr>
                <w:sz w:val="20"/>
                <w:szCs w:val="20"/>
              </w:rPr>
            </w:pPr>
            <w:r w:rsidRPr="00624AB4">
              <w:rPr>
                <w:sz w:val="20"/>
                <w:szCs w:val="20"/>
              </w:rPr>
              <w:t xml:space="preserve">ChristenUnie, </w:t>
            </w:r>
            <w:r w:rsidR="001C5709" w:rsidRPr="00624AB4">
              <w:rPr>
                <w:sz w:val="20"/>
                <w:szCs w:val="20"/>
              </w:rPr>
              <w:t>Anja Haga</w:t>
            </w:r>
          </w:p>
          <w:p w:rsidR="00C54908" w:rsidRPr="00624AB4" w:rsidRDefault="00C54908" w:rsidP="0002468C">
            <w:pPr>
              <w:rPr>
                <w:sz w:val="20"/>
                <w:szCs w:val="20"/>
              </w:rPr>
            </w:pPr>
          </w:p>
        </w:tc>
      </w:tr>
    </w:tbl>
    <w:p w:rsidR="00C54908" w:rsidRPr="00624AB4" w:rsidRDefault="00C54908" w:rsidP="00C54908">
      <w:pPr>
        <w:rPr>
          <w:sz w:val="20"/>
          <w:szCs w:val="20"/>
        </w:rPr>
      </w:pPr>
    </w:p>
    <w:p w:rsidR="003B7A76" w:rsidRPr="00624AB4" w:rsidRDefault="003B7A76" w:rsidP="00C54908">
      <w:pPr>
        <w:rPr>
          <w:sz w:val="18"/>
          <w:szCs w:val="18"/>
        </w:rPr>
      </w:pPr>
      <w:r w:rsidRPr="00624AB4">
        <w:rPr>
          <w:sz w:val="18"/>
          <w:szCs w:val="18"/>
        </w:rPr>
        <w:t xml:space="preserve">)* NIOZ </w:t>
      </w:r>
      <w:r w:rsidR="00FF2EAE" w:rsidRPr="00624AB4">
        <w:rPr>
          <w:sz w:val="18"/>
          <w:szCs w:val="18"/>
        </w:rPr>
        <w:t xml:space="preserve"> = Koninklijk Nederland Instituut voor Onderzoek der Zee</w:t>
      </w:r>
    </w:p>
    <w:p w:rsidR="003B7A76" w:rsidRPr="00624AB4" w:rsidRDefault="003B7A76" w:rsidP="00C54908">
      <w:pPr>
        <w:rPr>
          <w:sz w:val="18"/>
          <w:szCs w:val="18"/>
        </w:rPr>
      </w:pPr>
      <w:r w:rsidRPr="00624AB4">
        <w:rPr>
          <w:sz w:val="18"/>
          <w:szCs w:val="18"/>
        </w:rPr>
        <w:t>)* CEMI = Centre of Excellence for Marine Innovation</w:t>
      </w:r>
    </w:p>
    <w:sectPr w:rsidR="003B7A76" w:rsidRPr="00624AB4" w:rsidSect="00D303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6C" w:rsidRDefault="0016076C" w:rsidP="00B22202">
      <w:r>
        <w:separator/>
      </w:r>
    </w:p>
  </w:endnote>
  <w:endnote w:type="continuationSeparator" w:id="0">
    <w:p w:rsidR="0016076C" w:rsidRDefault="0016076C" w:rsidP="00B22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6C" w:rsidRDefault="0016076C" w:rsidP="00B22202">
      <w:r>
        <w:separator/>
      </w:r>
    </w:p>
  </w:footnote>
  <w:footnote w:type="continuationSeparator" w:id="0">
    <w:p w:rsidR="0016076C" w:rsidRDefault="0016076C" w:rsidP="00B22202">
      <w:r>
        <w:continuationSeparator/>
      </w:r>
    </w:p>
  </w:footnote>
  <w:footnote w:id="1">
    <w:p w:rsidR="00B22202" w:rsidRPr="00624AB4" w:rsidRDefault="00B22202" w:rsidP="00B22202">
      <w:pPr>
        <w:rPr>
          <w:sz w:val="20"/>
          <w:szCs w:val="20"/>
          <w:u w:val="single"/>
        </w:rPr>
      </w:pPr>
      <w:r>
        <w:rPr>
          <w:rStyle w:val="Voetnootmarkering"/>
        </w:rPr>
        <w:footnoteRef/>
      </w:r>
      <w:r>
        <w:t xml:space="preserve"> </w:t>
      </w:r>
      <w:r w:rsidRPr="00624AB4">
        <w:rPr>
          <w:sz w:val="20"/>
          <w:szCs w:val="20"/>
          <w:u w:val="single"/>
        </w:rPr>
        <w:t>Korte toelichting</w:t>
      </w:r>
      <w:r>
        <w:rPr>
          <w:sz w:val="20"/>
          <w:szCs w:val="20"/>
          <w:u w:val="single"/>
        </w:rPr>
        <w:t xml:space="preserve"> zeeboerderijen</w:t>
      </w:r>
      <w:r w:rsidRPr="00624AB4">
        <w:rPr>
          <w:sz w:val="20"/>
          <w:szCs w:val="20"/>
          <w:u w:val="single"/>
        </w:rPr>
        <w:t>:</w:t>
      </w:r>
    </w:p>
    <w:p w:rsidR="00B22202" w:rsidRPr="00624AB4" w:rsidRDefault="00B22202" w:rsidP="00B22202">
      <w:pPr>
        <w:rPr>
          <w:sz w:val="20"/>
          <w:szCs w:val="20"/>
        </w:rPr>
      </w:pPr>
      <w:r w:rsidRPr="00624AB4">
        <w:rPr>
          <w:sz w:val="20"/>
          <w:szCs w:val="20"/>
        </w:rPr>
        <w:t>Zeeboerderijen hebben als doel dat zeewier met hoogwaardige eiwitten worden gekweekt en geoogst. Deze zeewier kan een vervanging zijn van dierlijke eiwitten. De oogst vindt plaats met schepen, zoals bijvoorbeeld vissersschepen. Zeeboerderijen bestaan uit lange touwen waarop zeewierplantjes worden vastgezet. Die touwen kunnen bevestigd worden aan frames in zee of aan windmolens (die er al staan), of aan de omheining van bijv. zalmkwekerijen (dat gebeurt nu in Noorwegen). De mest die vrijkomt van de vis is zeer groeibevorderlijk voor het wier. Het residu van het wier kan door middel van vergisting omgezet worden in energie.</w:t>
      </w:r>
    </w:p>
    <w:p w:rsidR="00B22202" w:rsidRPr="00624AB4" w:rsidRDefault="00B22202" w:rsidP="00B22202">
      <w:pPr>
        <w:rPr>
          <w:sz w:val="20"/>
          <w:szCs w:val="20"/>
        </w:rPr>
      </w:pPr>
      <w:r w:rsidRPr="00624AB4">
        <w:rPr>
          <w:sz w:val="20"/>
          <w:szCs w:val="20"/>
        </w:rPr>
        <w:t> </w:t>
      </w:r>
    </w:p>
    <w:p w:rsidR="00B22202" w:rsidRPr="00624AB4" w:rsidRDefault="00B22202" w:rsidP="00B22202">
      <w:pPr>
        <w:rPr>
          <w:sz w:val="20"/>
          <w:szCs w:val="20"/>
        </w:rPr>
      </w:pPr>
      <w:r w:rsidRPr="00624AB4">
        <w:rPr>
          <w:sz w:val="20"/>
          <w:szCs w:val="20"/>
        </w:rPr>
        <w:t>Op Texel is werkzaam het NIOZ (Nederlands Instituut voor Onderzoek der Zee). Daar wordt binnenkort het zeewiercentrum geopend. Het functioneert inmiddels. Op de site</w:t>
      </w:r>
      <w:r w:rsidRPr="00624AB4">
        <w:rPr>
          <w:rStyle w:val="apple-converted-space"/>
          <w:sz w:val="20"/>
          <w:szCs w:val="20"/>
        </w:rPr>
        <w:t> </w:t>
      </w:r>
      <w:hyperlink r:id="rId1" w:history="1">
        <w:r w:rsidRPr="00624AB4">
          <w:rPr>
            <w:rStyle w:val="Hyperlink"/>
            <w:sz w:val="20"/>
            <w:szCs w:val="20"/>
          </w:rPr>
          <w:t>www.nioz.nl/zeewiercentrum</w:t>
        </w:r>
      </w:hyperlink>
      <w:r w:rsidRPr="00624AB4">
        <w:rPr>
          <w:rStyle w:val="apple-converted-space"/>
          <w:sz w:val="20"/>
          <w:szCs w:val="20"/>
        </w:rPr>
        <w:t> </w:t>
      </w:r>
      <w:r w:rsidRPr="00624AB4">
        <w:rPr>
          <w:sz w:val="20"/>
          <w:szCs w:val="20"/>
        </w:rPr>
        <w:t>staan een aantal filmpjes en informatie over de zeewierteelt.</w:t>
      </w:r>
    </w:p>
    <w:p w:rsidR="00B22202" w:rsidRDefault="00B22202">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E66"/>
    <w:multiLevelType w:val="hybridMultilevel"/>
    <w:tmpl w:val="070E0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247D06"/>
    <w:multiLevelType w:val="hybridMultilevel"/>
    <w:tmpl w:val="F724A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682368"/>
    <w:multiLevelType w:val="hybridMultilevel"/>
    <w:tmpl w:val="021AE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350F0A"/>
    <w:multiLevelType w:val="hybridMultilevel"/>
    <w:tmpl w:val="1B34E166"/>
    <w:lvl w:ilvl="0" w:tplc="04130001">
      <w:start w:val="2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5EF7150"/>
    <w:multiLevelType w:val="hybridMultilevel"/>
    <w:tmpl w:val="A0D22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7D2262"/>
    <w:multiLevelType w:val="hybridMultilevel"/>
    <w:tmpl w:val="D4B82A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BE1EB1"/>
    <w:multiLevelType w:val="hybridMultilevel"/>
    <w:tmpl w:val="06A67ADA"/>
    <w:lvl w:ilvl="0" w:tplc="9D22B8A4">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2C41CC"/>
    <w:multiLevelType w:val="hybridMultilevel"/>
    <w:tmpl w:val="1A4AFD76"/>
    <w:lvl w:ilvl="0" w:tplc="4A787056">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EB6A01"/>
    <w:multiLevelType w:val="hybridMultilevel"/>
    <w:tmpl w:val="E7A43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0D51A2"/>
    <w:multiLevelType w:val="hybridMultilevel"/>
    <w:tmpl w:val="463E051C"/>
    <w:lvl w:ilvl="0" w:tplc="60D40C22">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2B258D"/>
    <w:multiLevelType w:val="hybridMultilevel"/>
    <w:tmpl w:val="82A6B6F6"/>
    <w:lvl w:ilvl="0" w:tplc="B6546120">
      <w:start w:val="28"/>
      <w:numFmt w:val="bullet"/>
      <w:lvlText w:val=""/>
      <w:lvlJc w:val="left"/>
      <w:pPr>
        <w:ind w:left="720" w:hanging="360"/>
      </w:pPr>
      <w:rPr>
        <w:rFonts w:ascii="Wingdings" w:eastAsiaTheme="min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DD40D3B"/>
    <w:multiLevelType w:val="hybridMultilevel"/>
    <w:tmpl w:val="160404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num>
  <w:num w:numId="5">
    <w:abstractNumId w:val="5"/>
  </w:num>
  <w:num w:numId="6">
    <w:abstractNumId w:val="11"/>
  </w:num>
  <w:num w:numId="7">
    <w:abstractNumId w:val="10"/>
  </w:num>
  <w:num w:numId="8">
    <w:abstractNumId w:val="4"/>
  </w:num>
  <w:num w:numId="9">
    <w:abstractNumId w:val="8"/>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16D45"/>
    <w:rsid w:val="00003B0D"/>
    <w:rsid w:val="00006995"/>
    <w:rsid w:val="000221ED"/>
    <w:rsid w:val="0002468C"/>
    <w:rsid w:val="000248A8"/>
    <w:rsid w:val="0002785A"/>
    <w:rsid w:val="000327BD"/>
    <w:rsid w:val="00045FC7"/>
    <w:rsid w:val="00057BBD"/>
    <w:rsid w:val="0007016A"/>
    <w:rsid w:val="00083854"/>
    <w:rsid w:val="00087DD8"/>
    <w:rsid w:val="000A05E8"/>
    <w:rsid w:val="000A3E43"/>
    <w:rsid w:val="000B1EA4"/>
    <w:rsid w:val="000B7176"/>
    <w:rsid w:val="000C2339"/>
    <w:rsid w:val="000C5EFD"/>
    <w:rsid w:val="0011296B"/>
    <w:rsid w:val="00115CAC"/>
    <w:rsid w:val="00116D45"/>
    <w:rsid w:val="00121D1D"/>
    <w:rsid w:val="0012361C"/>
    <w:rsid w:val="001273C9"/>
    <w:rsid w:val="00147720"/>
    <w:rsid w:val="0015227F"/>
    <w:rsid w:val="0016076C"/>
    <w:rsid w:val="00164B9B"/>
    <w:rsid w:val="00185772"/>
    <w:rsid w:val="001872C4"/>
    <w:rsid w:val="00192CB7"/>
    <w:rsid w:val="00195197"/>
    <w:rsid w:val="001A10EE"/>
    <w:rsid w:val="001A241F"/>
    <w:rsid w:val="001B5584"/>
    <w:rsid w:val="001C5709"/>
    <w:rsid w:val="001D5101"/>
    <w:rsid w:val="001E73B5"/>
    <w:rsid w:val="001E78D1"/>
    <w:rsid w:val="00202B83"/>
    <w:rsid w:val="00211109"/>
    <w:rsid w:val="00223CF2"/>
    <w:rsid w:val="002342A0"/>
    <w:rsid w:val="00240B9A"/>
    <w:rsid w:val="00253192"/>
    <w:rsid w:val="00256C8D"/>
    <w:rsid w:val="002635AD"/>
    <w:rsid w:val="00264D33"/>
    <w:rsid w:val="00264E1D"/>
    <w:rsid w:val="00265317"/>
    <w:rsid w:val="00265B99"/>
    <w:rsid w:val="002678CB"/>
    <w:rsid w:val="00282C4D"/>
    <w:rsid w:val="002839F5"/>
    <w:rsid w:val="002853CE"/>
    <w:rsid w:val="00296478"/>
    <w:rsid w:val="002A08E8"/>
    <w:rsid w:val="002A6786"/>
    <w:rsid w:val="002B16E8"/>
    <w:rsid w:val="002C3D66"/>
    <w:rsid w:val="002C51C2"/>
    <w:rsid w:val="002D1690"/>
    <w:rsid w:val="002E543B"/>
    <w:rsid w:val="002F6058"/>
    <w:rsid w:val="002F7128"/>
    <w:rsid w:val="00310D9C"/>
    <w:rsid w:val="00314021"/>
    <w:rsid w:val="00366CEF"/>
    <w:rsid w:val="00373DAE"/>
    <w:rsid w:val="0037678B"/>
    <w:rsid w:val="003770CD"/>
    <w:rsid w:val="003842F3"/>
    <w:rsid w:val="003879D9"/>
    <w:rsid w:val="003B0A10"/>
    <w:rsid w:val="003B2A24"/>
    <w:rsid w:val="003B7A76"/>
    <w:rsid w:val="003C34B9"/>
    <w:rsid w:val="003C7521"/>
    <w:rsid w:val="003D1963"/>
    <w:rsid w:val="003D2545"/>
    <w:rsid w:val="003E791B"/>
    <w:rsid w:val="00402DFA"/>
    <w:rsid w:val="00412444"/>
    <w:rsid w:val="00424469"/>
    <w:rsid w:val="004264A8"/>
    <w:rsid w:val="00427F4B"/>
    <w:rsid w:val="00431144"/>
    <w:rsid w:val="00431D9D"/>
    <w:rsid w:val="00436A24"/>
    <w:rsid w:val="004534D4"/>
    <w:rsid w:val="00454026"/>
    <w:rsid w:val="00454F4B"/>
    <w:rsid w:val="00467E94"/>
    <w:rsid w:val="0047244A"/>
    <w:rsid w:val="00473244"/>
    <w:rsid w:val="00483FD7"/>
    <w:rsid w:val="0049235D"/>
    <w:rsid w:val="004A3C85"/>
    <w:rsid w:val="004A4567"/>
    <w:rsid w:val="004A617F"/>
    <w:rsid w:val="004C1DE2"/>
    <w:rsid w:val="004C371D"/>
    <w:rsid w:val="004C4696"/>
    <w:rsid w:val="004E7C38"/>
    <w:rsid w:val="00502296"/>
    <w:rsid w:val="00502991"/>
    <w:rsid w:val="00527803"/>
    <w:rsid w:val="00530123"/>
    <w:rsid w:val="00531335"/>
    <w:rsid w:val="005324DA"/>
    <w:rsid w:val="005330DB"/>
    <w:rsid w:val="005372BA"/>
    <w:rsid w:val="005437F9"/>
    <w:rsid w:val="0054532A"/>
    <w:rsid w:val="00560455"/>
    <w:rsid w:val="00560476"/>
    <w:rsid w:val="00566D12"/>
    <w:rsid w:val="00581210"/>
    <w:rsid w:val="0058237E"/>
    <w:rsid w:val="005A3E4E"/>
    <w:rsid w:val="005C329E"/>
    <w:rsid w:val="005D50CE"/>
    <w:rsid w:val="005D53DD"/>
    <w:rsid w:val="005E060A"/>
    <w:rsid w:val="005E1B14"/>
    <w:rsid w:val="005F0F32"/>
    <w:rsid w:val="006008F3"/>
    <w:rsid w:val="006053EC"/>
    <w:rsid w:val="006060CA"/>
    <w:rsid w:val="0061184E"/>
    <w:rsid w:val="0062204B"/>
    <w:rsid w:val="00624AB4"/>
    <w:rsid w:val="00634F7A"/>
    <w:rsid w:val="00641298"/>
    <w:rsid w:val="00645623"/>
    <w:rsid w:val="0064613F"/>
    <w:rsid w:val="00647573"/>
    <w:rsid w:val="00647B6D"/>
    <w:rsid w:val="006619DA"/>
    <w:rsid w:val="00663509"/>
    <w:rsid w:val="00663908"/>
    <w:rsid w:val="0067202E"/>
    <w:rsid w:val="006A0BA7"/>
    <w:rsid w:val="006A3E29"/>
    <w:rsid w:val="006A5197"/>
    <w:rsid w:val="006B5265"/>
    <w:rsid w:val="006B7ED1"/>
    <w:rsid w:val="006C0941"/>
    <w:rsid w:val="006C35FA"/>
    <w:rsid w:val="006D3AB1"/>
    <w:rsid w:val="006D6B42"/>
    <w:rsid w:val="006E5092"/>
    <w:rsid w:val="006E7FF1"/>
    <w:rsid w:val="006F4A6E"/>
    <w:rsid w:val="00700E46"/>
    <w:rsid w:val="00705B26"/>
    <w:rsid w:val="0070629D"/>
    <w:rsid w:val="007166C4"/>
    <w:rsid w:val="00724453"/>
    <w:rsid w:val="007471C3"/>
    <w:rsid w:val="00755544"/>
    <w:rsid w:val="0075736F"/>
    <w:rsid w:val="00761292"/>
    <w:rsid w:val="00770901"/>
    <w:rsid w:val="00783BFA"/>
    <w:rsid w:val="00787A1F"/>
    <w:rsid w:val="007905DE"/>
    <w:rsid w:val="00794D85"/>
    <w:rsid w:val="007B077E"/>
    <w:rsid w:val="007C2F37"/>
    <w:rsid w:val="007C75AA"/>
    <w:rsid w:val="007D0C5A"/>
    <w:rsid w:val="007E0453"/>
    <w:rsid w:val="007E425E"/>
    <w:rsid w:val="00802A29"/>
    <w:rsid w:val="008208DB"/>
    <w:rsid w:val="008462A2"/>
    <w:rsid w:val="00852B3F"/>
    <w:rsid w:val="0085339F"/>
    <w:rsid w:val="00861580"/>
    <w:rsid w:val="00866C51"/>
    <w:rsid w:val="00871323"/>
    <w:rsid w:val="00871800"/>
    <w:rsid w:val="008746E4"/>
    <w:rsid w:val="00896744"/>
    <w:rsid w:val="00896EEE"/>
    <w:rsid w:val="008A4225"/>
    <w:rsid w:val="008A4B3C"/>
    <w:rsid w:val="008C5F5B"/>
    <w:rsid w:val="008D25D4"/>
    <w:rsid w:val="008D34BE"/>
    <w:rsid w:val="008E4FDA"/>
    <w:rsid w:val="008F3060"/>
    <w:rsid w:val="008F628E"/>
    <w:rsid w:val="009058C0"/>
    <w:rsid w:val="009071EA"/>
    <w:rsid w:val="0092013F"/>
    <w:rsid w:val="009368F8"/>
    <w:rsid w:val="00944A35"/>
    <w:rsid w:val="009505B2"/>
    <w:rsid w:val="009549A1"/>
    <w:rsid w:val="00956C2E"/>
    <w:rsid w:val="00966EBE"/>
    <w:rsid w:val="00973F81"/>
    <w:rsid w:val="00974A68"/>
    <w:rsid w:val="00993ACB"/>
    <w:rsid w:val="00993AE4"/>
    <w:rsid w:val="00996EC2"/>
    <w:rsid w:val="009A0C61"/>
    <w:rsid w:val="009B5D06"/>
    <w:rsid w:val="009C36F1"/>
    <w:rsid w:val="009D167D"/>
    <w:rsid w:val="009D19E6"/>
    <w:rsid w:val="009D5144"/>
    <w:rsid w:val="009E08F7"/>
    <w:rsid w:val="009F36E4"/>
    <w:rsid w:val="00A03638"/>
    <w:rsid w:val="00A20AC5"/>
    <w:rsid w:val="00A22F2A"/>
    <w:rsid w:val="00A265CD"/>
    <w:rsid w:val="00A30D5F"/>
    <w:rsid w:val="00A44ABA"/>
    <w:rsid w:val="00A750F3"/>
    <w:rsid w:val="00AA35A5"/>
    <w:rsid w:val="00AB1791"/>
    <w:rsid w:val="00AD5351"/>
    <w:rsid w:val="00AE4FDD"/>
    <w:rsid w:val="00B12874"/>
    <w:rsid w:val="00B14F62"/>
    <w:rsid w:val="00B22202"/>
    <w:rsid w:val="00B25973"/>
    <w:rsid w:val="00B4597D"/>
    <w:rsid w:val="00B544C8"/>
    <w:rsid w:val="00B61C43"/>
    <w:rsid w:val="00B70ACD"/>
    <w:rsid w:val="00B71E3E"/>
    <w:rsid w:val="00B761C5"/>
    <w:rsid w:val="00B82526"/>
    <w:rsid w:val="00B82B67"/>
    <w:rsid w:val="00BA113A"/>
    <w:rsid w:val="00BA4986"/>
    <w:rsid w:val="00BA525F"/>
    <w:rsid w:val="00BB7062"/>
    <w:rsid w:val="00BC5F6D"/>
    <w:rsid w:val="00BC6944"/>
    <w:rsid w:val="00BD3972"/>
    <w:rsid w:val="00BD5480"/>
    <w:rsid w:val="00BE57CB"/>
    <w:rsid w:val="00BF07B1"/>
    <w:rsid w:val="00BF3CAA"/>
    <w:rsid w:val="00BF6CF4"/>
    <w:rsid w:val="00C11CB7"/>
    <w:rsid w:val="00C211D3"/>
    <w:rsid w:val="00C36FB8"/>
    <w:rsid w:val="00C3700C"/>
    <w:rsid w:val="00C51B48"/>
    <w:rsid w:val="00C533CE"/>
    <w:rsid w:val="00C54908"/>
    <w:rsid w:val="00C57188"/>
    <w:rsid w:val="00C578DA"/>
    <w:rsid w:val="00C61201"/>
    <w:rsid w:val="00C61567"/>
    <w:rsid w:val="00C705B0"/>
    <w:rsid w:val="00C74F03"/>
    <w:rsid w:val="00C814EF"/>
    <w:rsid w:val="00C8172D"/>
    <w:rsid w:val="00C84E7E"/>
    <w:rsid w:val="00C906B7"/>
    <w:rsid w:val="00C91151"/>
    <w:rsid w:val="00CB583C"/>
    <w:rsid w:val="00CB6AFB"/>
    <w:rsid w:val="00CC5AC1"/>
    <w:rsid w:val="00CD3568"/>
    <w:rsid w:val="00CD47F8"/>
    <w:rsid w:val="00CD5DC1"/>
    <w:rsid w:val="00CE1A9C"/>
    <w:rsid w:val="00CE1BAA"/>
    <w:rsid w:val="00CE1DFE"/>
    <w:rsid w:val="00CF3954"/>
    <w:rsid w:val="00D002DA"/>
    <w:rsid w:val="00D144E1"/>
    <w:rsid w:val="00D211A7"/>
    <w:rsid w:val="00D3031F"/>
    <w:rsid w:val="00D354BF"/>
    <w:rsid w:val="00D635CC"/>
    <w:rsid w:val="00D654BF"/>
    <w:rsid w:val="00D71108"/>
    <w:rsid w:val="00D7250E"/>
    <w:rsid w:val="00D743DB"/>
    <w:rsid w:val="00D76269"/>
    <w:rsid w:val="00D8457D"/>
    <w:rsid w:val="00D873D6"/>
    <w:rsid w:val="00D91F4B"/>
    <w:rsid w:val="00D92484"/>
    <w:rsid w:val="00D97EA8"/>
    <w:rsid w:val="00DA0F0D"/>
    <w:rsid w:val="00DA532E"/>
    <w:rsid w:val="00DB78FF"/>
    <w:rsid w:val="00DB7B09"/>
    <w:rsid w:val="00DD6B8E"/>
    <w:rsid w:val="00DF4881"/>
    <w:rsid w:val="00DF601B"/>
    <w:rsid w:val="00E043A4"/>
    <w:rsid w:val="00E35D5B"/>
    <w:rsid w:val="00E41C5E"/>
    <w:rsid w:val="00E44745"/>
    <w:rsid w:val="00E6608D"/>
    <w:rsid w:val="00E847F9"/>
    <w:rsid w:val="00E871C3"/>
    <w:rsid w:val="00E8770F"/>
    <w:rsid w:val="00E93C1D"/>
    <w:rsid w:val="00E9436D"/>
    <w:rsid w:val="00EA3A7D"/>
    <w:rsid w:val="00EA57BC"/>
    <w:rsid w:val="00EA5A94"/>
    <w:rsid w:val="00ED398B"/>
    <w:rsid w:val="00ED7F98"/>
    <w:rsid w:val="00EE44C3"/>
    <w:rsid w:val="00EF2F39"/>
    <w:rsid w:val="00EF7A2D"/>
    <w:rsid w:val="00F11F97"/>
    <w:rsid w:val="00F144C8"/>
    <w:rsid w:val="00F14633"/>
    <w:rsid w:val="00F226BA"/>
    <w:rsid w:val="00F25C32"/>
    <w:rsid w:val="00F3707F"/>
    <w:rsid w:val="00F37908"/>
    <w:rsid w:val="00F40EAA"/>
    <w:rsid w:val="00F460BE"/>
    <w:rsid w:val="00F64927"/>
    <w:rsid w:val="00F71D60"/>
    <w:rsid w:val="00F81B8E"/>
    <w:rsid w:val="00F823D5"/>
    <w:rsid w:val="00F83A98"/>
    <w:rsid w:val="00FA0CE3"/>
    <w:rsid w:val="00FA1608"/>
    <w:rsid w:val="00FB6967"/>
    <w:rsid w:val="00FD7BC9"/>
    <w:rsid w:val="00FE5F72"/>
    <w:rsid w:val="00FE7C1D"/>
    <w:rsid w:val="00FF2EAE"/>
    <w:rsid w:val="00FF4247"/>
    <w:rsid w:val="00FF6CD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031F"/>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5D50CE"/>
    <w:rPr>
      <w:rFonts w:ascii="Tahoma" w:hAnsi="Tahoma" w:cs="Tahoma"/>
      <w:sz w:val="16"/>
      <w:szCs w:val="16"/>
    </w:rPr>
  </w:style>
  <w:style w:type="character" w:customStyle="1" w:styleId="BallontekstChar">
    <w:name w:val="Ballontekst Char"/>
    <w:basedOn w:val="Standaardalinea-lettertype"/>
    <w:link w:val="Ballontekst"/>
    <w:rsid w:val="005D50CE"/>
    <w:rPr>
      <w:rFonts w:ascii="Tahoma" w:hAnsi="Tahoma" w:cs="Tahoma"/>
      <w:sz w:val="16"/>
      <w:szCs w:val="16"/>
    </w:rPr>
  </w:style>
  <w:style w:type="paragraph" w:styleId="Normaalweb">
    <w:name w:val="Normal (Web)"/>
    <w:basedOn w:val="Standaard"/>
    <w:uiPriority w:val="99"/>
    <w:unhideWhenUsed/>
    <w:rsid w:val="00645623"/>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1C5709"/>
    <w:pPr>
      <w:spacing w:after="200" w:line="276" w:lineRule="auto"/>
      <w:ind w:left="720"/>
      <w:contextualSpacing/>
    </w:pPr>
    <w:rPr>
      <w:rFonts w:ascii="Calibri" w:eastAsia="Calibri" w:hAnsi="Calibri"/>
      <w:lang w:eastAsia="en-US"/>
    </w:rPr>
  </w:style>
  <w:style w:type="paragraph" w:customStyle="1" w:styleId="Default">
    <w:name w:val="Default"/>
    <w:rsid w:val="00EF7A2D"/>
    <w:pPr>
      <w:autoSpaceDE w:val="0"/>
      <w:autoSpaceDN w:val="0"/>
      <w:adjustRightInd w:val="0"/>
    </w:pPr>
    <w:rPr>
      <w:rFonts w:ascii="Arial" w:hAnsi="Arial" w:cs="Arial"/>
      <w:color w:val="000000"/>
      <w:sz w:val="24"/>
      <w:szCs w:val="24"/>
    </w:rPr>
  </w:style>
  <w:style w:type="character" w:styleId="Hyperlink">
    <w:name w:val="Hyperlink"/>
    <w:basedOn w:val="Standaardalinea-lettertype"/>
    <w:rsid w:val="00AA35A5"/>
    <w:rPr>
      <w:color w:val="0000FF" w:themeColor="hyperlink"/>
      <w:u w:val="single"/>
    </w:rPr>
  </w:style>
  <w:style w:type="character" w:customStyle="1" w:styleId="apple-converted-space">
    <w:name w:val="apple-converted-space"/>
    <w:basedOn w:val="Standaardalinea-lettertype"/>
    <w:rsid w:val="00624AB4"/>
  </w:style>
  <w:style w:type="paragraph" w:styleId="Voetnoottekst">
    <w:name w:val="footnote text"/>
    <w:basedOn w:val="Standaard"/>
    <w:link w:val="VoetnoottekstChar"/>
    <w:rsid w:val="00B22202"/>
    <w:rPr>
      <w:sz w:val="20"/>
      <w:szCs w:val="20"/>
    </w:rPr>
  </w:style>
  <w:style w:type="character" w:customStyle="1" w:styleId="VoetnoottekstChar">
    <w:name w:val="Voetnoottekst Char"/>
    <w:basedOn w:val="Standaardalinea-lettertype"/>
    <w:link w:val="Voetnoottekst"/>
    <w:rsid w:val="00B22202"/>
    <w:rPr>
      <w:rFonts w:ascii="Arial" w:hAnsi="Arial"/>
    </w:rPr>
  </w:style>
  <w:style w:type="character" w:styleId="Voetnootmarkering">
    <w:name w:val="footnote reference"/>
    <w:basedOn w:val="Standaardalinea-lettertype"/>
    <w:rsid w:val="00B222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031F"/>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5D50CE"/>
    <w:rPr>
      <w:rFonts w:ascii="Tahoma" w:hAnsi="Tahoma" w:cs="Tahoma"/>
      <w:sz w:val="16"/>
      <w:szCs w:val="16"/>
    </w:rPr>
  </w:style>
  <w:style w:type="character" w:customStyle="1" w:styleId="BallontekstChar">
    <w:name w:val="Ballontekst Char"/>
    <w:basedOn w:val="Standaardalinea-lettertype"/>
    <w:link w:val="Ballontekst"/>
    <w:rsid w:val="005D50CE"/>
    <w:rPr>
      <w:rFonts w:ascii="Tahoma" w:hAnsi="Tahoma" w:cs="Tahoma"/>
      <w:sz w:val="16"/>
      <w:szCs w:val="16"/>
    </w:rPr>
  </w:style>
  <w:style w:type="paragraph" w:styleId="Normaalweb">
    <w:name w:val="Normal (Web)"/>
    <w:basedOn w:val="Standaard"/>
    <w:uiPriority w:val="99"/>
    <w:unhideWhenUsed/>
    <w:rsid w:val="00645623"/>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1C5709"/>
    <w:pPr>
      <w:spacing w:after="200" w:line="276" w:lineRule="auto"/>
      <w:ind w:left="720"/>
      <w:contextualSpacing/>
    </w:pPr>
    <w:rPr>
      <w:rFonts w:ascii="Calibri" w:eastAsia="Calibri" w:hAnsi="Calibri"/>
      <w:lang w:eastAsia="en-US"/>
    </w:rPr>
  </w:style>
  <w:style w:type="paragraph" w:customStyle="1" w:styleId="Default">
    <w:name w:val="Default"/>
    <w:rsid w:val="00EF7A2D"/>
    <w:pPr>
      <w:autoSpaceDE w:val="0"/>
      <w:autoSpaceDN w:val="0"/>
      <w:adjustRightInd w:val="0"/>
    </w:pPr>
    <w:rPr>
      <w:rFonts w:ascii="Arial" w:hAnsi="Arial" w:cs="Arial"/>
      <w:color w:val="000000"/>
      <w:sz w:val="24"/>
      <w:szCs w:val="24"/>
    </w:rPr>
  </w:style>
  <w:style w:type="character" w:styleId="Hyperlink">
    <w:name w:val="Hyperlink"/>
    <w:basedOn w:val="Standaardalinea-lettertype"/>
    <w:rsid w:val="00AA35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183554">
      <w:bodyDiv w:val="1"/>
      <w:marLeft w:val="0"/>
      <w:marRight w:val="0"/>
      <w:marTop w:val="0"/>
      <w:marBottom w:val="0"/>
      <w:divBdr>
        <w:top w:val="none" w:sz="0" w:space="0" w:color="auto"/>
        <w:left w:val="none" w:sz="0" w:space="0" w:color="auto"/>
        <w:bottom w:val="none" w:sz="0" w:space="0" w:color="auto"/>
        <w:right w:val="none" w:sz="0" w:space="0" w:color="auto"/>
      </w:divBdr>
    </w:div>
    <w:div w:id="550845412">
      <w:bodyDiv w:val="1"/>
      <w:marLeft w:val="0"/>
      <w:marRight w:val="0"/>
      <w:marTop w:val="0"/>
      <w:marBottom w:val="0"/>
      <w:divBdr>
        <w:top w:val="none" w:sz="0" w:space="0" w:color="auto"/>
        <w:left w:val="none" w:sz="0" w:space="0" w:color="auto"/>
        <w:bottom w:val="none" w:sz="0" w:space="0" w:color="auto"/>
        <w:right w:val="none" w:sz="0" w:space="0" w:color="auto"/>
      </w:divBdr>
    </w:div>
    <w:div w:id="1234925315">
      <w:bodyDiv w:val="1"/>
      <w:marLeft w:val="0"/>
      <w:marRight w:val="0"/>
      <w:marTop w:val="0"/>
      <w:marBottom w:val="0"/>
      <w:divBdr>
        <w:top w:val="none" w:sz="0" w:space="0" w:color="auto"/>
        <w:left w:val="none" w:sz="0" w:space="0" w:color="auto"/>
        <w:bottom w:val="none" w:sz="0" w:space="0" w:color="auto"/>
        <w:right w:val="none" w:sz="0" w:space="0" w:color="auto"/>
      </w:divBdr>
    </w:div>
    <w:div w:id="15834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ioz.nl/zeewiercentru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D8C03-C094-497A-945F-14CC6167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Anja</cp:lastModifiedBy>
  <cp:revision>2</cp:revision>
  <dcterms:created xsi:type="dcterms:W3CDTF">2014-03-20T09:30:00Z</dcterms:created>
  <dcterms:modified xsi:type="dcterms:W3CDTF">2014-03-20T09:30:00Z</dcterms:modified>
</cp:coreProperties>
</file>